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BB90F" w14:textId="4BE3B5FC" w:rsidR="00087405" w:rsidRDefault="002243B2" w:rsidP="002243B2">
      <w:pPr>
        <w:rPr>
          <w:b/>
          <w:bCs/>
          <w:sz w:val="28"/>
          <w:szCs w:val="28"/>
        </w:rPr>
      </w:pPr>
      <w:r>
        <w:rPr>
          <w:b/>
          <w:bCs/>
          <w:sz w:val="28"/>
          <w:szCs w:val="28"/>
        </w:rPr>
        <w:t>Supplemental</w:t>
      </w:r>
      <w:r w:rsidR="00455400">
        <w:rPr>
          <w:b/>
          <w:bCs/>
          <w:sz w:val="28"/>
          <w:szCs w:val="28"/>
        </w:rPr>
        <w:t xml:space="preserve"> </w:t>
      </w:r>
      <w:r w:rsidR="00134841">
        <w:rPr>
          <w:b/>
          <w:bCs/>
          <w:sz w:val="28"/>
          <w:szCs w:val="28"/>
        </w:rPr>
        <w:t>Table of contents</w:t>
      </w:r>
    </w:p>
    <w:p w14:paraId="5BA8C23C" w14:textId="6F3FB5BB" w:rsidR="00D522E3" w:rsidRDefault="0029171B" w:rsidP="002243B2">
      <w:pPr>
        <w:rPr>
          <w:b/>
          <w:bCs/>
          <w:sz w:val="28"/>
          <w:szCs w:val="28"/>
        </w:rPr>
      </w:pPr>
      <w:r>
        <w:rPr>
          <w:b/>
          <w:bCs/>
          <w:sz w:val="28"/>
          <w:szCs w:val="28"/>
        </w:rPr>
        <w:tab/>
      </w:r>
      <w:r w:rsidR="006635C1">
        <w:rPr>
          <w:b/>
          <w:bCs/>
          <w:sz w:val="28"/>
          <w:szCs w:val="28"/>
        </w:rPr>
        <w:t xml:space="preserve">Page 2: </w:t>
      </w:r>
      <w:r>
        <w:rPr>
          <w:b/>
          <w:bCs/>
          <w:sz w:val="28"/>
          <w:szCs w:val="28"/>
        </w:rPr>
        <w:t>Selection</w:t>
      </w:r>
      <w:r w:rsidR="006635C1">
        <w:rPr>
          <w:b/>
          <w:bCs/>
          <w:sz w:val="28"/>
          <w:szCs w:val="28"/>
        </w:rPr>
        <w:t xml:space="preserve"> of studies for evaluation</w:t>
      </w:r>
    </w:p>
    <w:p w14:paraId="6CA0C53D" w14:textId="6954E045" w:rsidR="0029171B" w:rsidRDefault="006635C1" w:rsidP="0029171B">
      <w:pPr>
        <w:ind w:firstLine="720"/>
        <w:rPr>
          <w:b/>
          <w:bCs/>
          <w:sz w:val="28"/>
          <w:szCs w:val="28"/>
        </w:rPr>
      </w:pPr>
      <w:r>
        <w:rPr>
          <w:b/>
          <w:bCs/>
          <w:sz w:val="28"/>
          <w:szCs w:val="28"/>
        </w:rPr>
        <w:t xml:space="preserve">Page 3: </w:t>
      </w:r>
      <w:r w:rsidR="0029171B">
        <w:rPr>
          <w:b/>
          <w:bCs/>
          <w:sz w:val="28"/>
          <w:szCs w:val="28"/>
        </w:rPr>
        <w:t>Study evaluation parameters</w:t>
      </w:r>
    </w:p>
    <w:p w14:paraId="7D8D6250" w14:textId="2E037B89" w:rsidR="00D522E3" w:rsidRDefault="006635C1" w:rsidP="007265FF">
      <w:pPr>
        <w:ind w:firstLine="720"/>
        <w:rPr>
          <w:b/>
          <w:bCs/>
          <w:sz w:val="28"/>
          <w:szCs w:val="28"/>
        </w:rPr>
      </w:pPr>
      <w:r>
        <w:rPr>
          <w:b/>
          <w:bCs/>
          <w:sz w:val="28"/>
          <w:szCs w:val="28"/>
        </w:rPr>
        <w:t xml:space="preserve">Page 5: </w:t>
      </w:r>
      <w:r w:rsidR="00D85828" w:rsidRPr="00D85828">
        <w:rPr>
          <w:b/>
          <w:bCs/>
          <w:sz w:val="28"/>
          <w:szCs w:val="28"/>
        </w:rPr>
        <w:t>Supplemental Figure 1</w:t>
      </w:r>
      <w:r w:rsidR="00D85828">
        <w:t>. Results of scoring</w:t>
      </w:r>
      <w:r w:rsidR="00D468AC">
        <w:t xml:space="preserve"> by committee</w:t>
      </w:r>
      <w:r w:rsidR="00D85828">
        <w:t xml:space="preserve"> of the seminal nature of studies relating APAP to neurodevelopmental disorders.</w:t>
      </w:r>
    </w:p>
    <w:p w14:paraId="427EDF60" w14:textId="2F712C20" w:rsidR="006E0197" w:rsidRDefault="006635C1" w:rsidP="00582042">
      <w:pPr>
        <w:ind w:firstLine="720"/>
        <w:rPr>
          <w:b/>
          <w:bCs/>
          <w:sz w:val="28"/>
          <w:szCs w:val="28"/>
        </w:rPr>
      </w:pPr>
      <w:r>
        <w:rPr>
          <w:b/>
          <w:bCs/>
          <w:sz w:val="28"/>
          <w:szCs w:val="28"/>
        </w:rPr>
        <w:t xml:space="preserve">Page 6: </w:t>
      </w:r>
      <w:r w:rsidR="006E0197" w:rsidRPr="005C4730">
        <w:rPr>
          <w:b/>
          <w:bCs/>
          <w:sz w:val="28"/>
          <w:szCs w:val="28"/>
        </w:rPr>
        <w:t>Supplemental Table 1</w:t>
      </w:r>
      <w:r w:rsidR="006E0197">
        <w:t xml:space="preserve">: </w:t>
      </w:r>
      <w:r w:rsidR="00171FBF">
        <w:t>Results of group scoring of the seminal nature of studies relating APAP to neurodevelopmental outcomes.</w:t>
      </w:r>
    </w:p>
    <w:p w14:paraId="6F6F4ED6" w14:textId="67CC653B" w:rsidR="00582042" w:rsidRDefault="00BA1492" w:rsidP="00582042">
      <w:pPr>
        <w:ind w:firstLine="720"/>
      </w:pPr>
      <w:r>
        <w:rPr>
          <w:b/>
          <w:bCs/>
          <w:sz w:val="28"/>
          <w:szCs w:val="28"/>
        </w:rPr>
        <w:t>Page 1</w:t>
      </w:r>
      <w:r w:rsidR="00643619">
        <w:rPr>
          <w:b/>
          <w:bCs/>
          <w:sz w:val="28"/>
          <w:szCs w:val="28"/>
        </w:rPr>
        <w:t>5</w:t>
      </w:r>
      <w:r>
        <w:rPr>
          <w:b/>
          <w:bCs/>
          <w:sz w:val="28"/>
          <w:szCs w:val="28"/>
        </w:rPr>
        <w:t xml:space="preserve">: </w:t>
      </w:r>
      <w:r w:rsidR="00582042" w:rsidRPr="005C4730">
        <w:rPr>
          <w:b/>
          <w:bCs/>
          <w:sz w:val="28"/>
          <w:szCs w:val="28"/>
        </w:rPr>
        <w:t xml:space="preserve">Supplemental Table </w:t>
      </w:r>
      <w:r w:rsidR="005C5D3E">
        <w:rPr>
          <w:b/>
          <w:bCs/>
          <w:sz w:val="28"/>
          <w:szCs w:val="28"/>
        </w:rPr>
        <w:t>2</w:t>
      </w:r>
      <w:r w:rsidR="00582042">
        <w:t xml:space="preserve">: </w:t>
      </w:r>
      <w:r w:rsidR="006F7E2F">
        <w:t>Statements made in a</w:t>
      </w:r>
      <w:r w:rsidR="00582042">
        <w:t>ll citations with keywords autism and (paracetamol or acetaminophen)</w:t>
      </w:r>
      <w:r w:rsidR="0009569F">
        <w:t xml:space="preserve"> in any field</w:t>
      </w:r>
      <w:r w:rsidR="00582042">
        <w:t>.</w:t>
      </w:r>
    </w:p>
    <w:p w14:paraId="170E0850" w14:textId="710AA6E2" w:rsidR="00DA1FAC" w:rsidRDefault="004C7938" w:rsidP="00DA1FAC">
      <w:pPr>
        <w:ind w:firstLine="720"/>
      </w:pPr>
      <w:r>
        <w:rPr>
          <w:b/>
          <w:bCs/>
          <w:sz w:val="28"/>
          <w:szCs w:val="28"/>
        </w:rPr>
        <w:t>Page 2</w:t>
      </w:r>
      <w:r w:rsidR="00643619">
        <w:rPr>
          <w:b/>
          <w:bCs/>
          <w:sz w:val="28"/>
          <w:szCs w:val="28"/>
        </w:rPr>
        <w:t>3</w:t>
      </w:r>
      <w:r>
        <w:rPr>
          <w:b/>
          <w:bCs/>
          <w:sz w:val="28"/>
          <w:szCs w:val="28"/>
        </w:rPr>
        <w:t xml:space="preserve">: </w:t>
      </w:r>
      <w:r w:rsidR="00233DAE" w:rsidRPr="005C4730">
        <w:rPr>
          <w:b/>
          <w:bCs/>
          <w:sz w:val="28"/>
          <w:szCs w:val="28"/>
        </w:rPr>
        <w:t>Supplemental Table</w:t>
      </w:r>
      <w:r w:rsidR="00233DAE">
        <w:rPr>
          <w:b/>
          <w:bCs/>
          <w:sz w:val="28"/>
          <w:szCs w:val="28"/>
        </w:rPr>
        <w:t xml:space="preserve"> </w:t>
      </w:r>
      <w:r w:rsidR="005C5D3E">
        <w:rPr>
          <w:b/>
          <w:bCs/>
          <w:sz w:val="28"/>
          <w:szCs w:val="28"/>
        </w:rPr>
        <w:t>3</w:t>
      </w:r>
      <w:r w:rsidR="00233DAE">
        <w:t xml:space="preserve">. </w:t>
      </w:r>
      <w:r w:rsidR="0009569F">
        <w:t>Statements in</w:t>
      </w:r>
      <w:r w:rsidR="0009569F" w:rsidRPr="0009569F">
        <w:t xml:space="preserve"> </w:t>
      </w:r>
      <w:r w:rsidR="0009569F">
        <w:t>articles citing the Viberg study published in 2014.</w:t>
      </w:r>
    </w:p>
    <w:p w14:paraId="78D61665" w14:textId="67EC3EDB" w:rsidR="005C5D3E" w:rsidRDefault="004C7938" w:rsidP="00582042">
      <w:pPr>
        <w:ind w:firstLine="720"/>
        <w:rPr>
          <w:b/>
          <w:bCs/>
          <w:sz w:val="28"/>
          <w:szCs w:val="28"/>
        </w:rPr>
      </w:pPr>
      <w:r>
        <w:rPr>
          <w:b/>
          <w:bCs/>
          <w:sz w:val="28"/>
          <w:szCs w:val="28"/>
        </w:rPr>
        <w:t>Page 2</w:t>
      </w:r>
      <w:r w:rsidR="00643619">
        <w:rPr>
          <w:b/>
          <w:bCs/>
          <w:sz w:val="28"/>
          <w:szCs w:val="28"/>
        </w:rPr>
        <w:t>6</w:t>
      </w:r>
      <w:r>
        <w:rPr>
          <w:b/>
          <w:bCs/>
          <w:sz w:val="28"/>
          <w:szCs w:val="28"/>
        </w:rPr>
        <w:t xml:space="preserve">: </w:t>
      </w:r>
      <w:r w:rsidR="00C37752" w:rsidRPr="005C4730">
        <w:rPr>
          <w:b/>
          <w:bCs/>
          <w:sz w:val="28"/>
          <w:szCs w:val="28"/>
        </w:rPr>
        <w:t>Supplemental Table</w:t>
      </w:r>
      <w:r w:rsidR="00C37752">
        <w:rPr>
          <w:b/>
          <w:bCs/>
          <w:sz w:val="28"/>
          <w:szCs w:val="28"/>
        </w:rPr>
        <w:t xml:space="preserve"> 4.</w:t>
      </w:r>
      <w:r w:rsidR="00C37752" w:rsidRPr="0043708E">
        <w:rPr>
          <w:b/>
          <w:bCs/>
          <w:sz w:val="28"/>
          <w:szCs w:val="28"/>
        </w:rPr>
        <w:t xml:space="preserve"> </w:t>
      </w:r>
      <w:r w:rsidR="005C5D3E">
        <w:t>Citations of Schultz et al., Viberg et al., and Frisch and Simonsen (F&amp;S) by PubMed-listed articles with autism and with acetaminophen or paracetamol.</w:t>
      </w:r>
    </w:p>
    <w:p w14:paraId="0D34C601" w14:textId="0E1B4F4C" w:rsidR="00582042" w:rsidRDefault="004C7938" w:rsidP="00582042">
      <w:pPr>
        <w:ind w:firstLine="720"/>
      </w:pPr>
      <w:r>
        <w:rPr>
          <w:b/>
          <w:bCs/>
          <w:sz w:val="28"/>
          <w:szCs w:val="28"/>
        </w:rPr>
        <w:t xml:space="preserve">Page </w:t>
      </w:r>
      <w:r w:rsidR="00962302">
        <w:rPr>
          <w:b/>
          <w:bCs/>
          <w:sz w:val="28"/>
          <w:szCs w:val="28"/>
        </w:rPr>
        <w:t>29</w:t>
      </w:r>
      <w:r>
        <w:rPr>
          <w:b/>
          <w:bCs/>
          <w:sz w:val="28"/>
          <w:szCs w:val="28"/>
        </w:rPr>
        <w:t xml:space="preserve">: </w:t>
      </w:r>
      <w:r w:rsidR="00DA1FAC" w:rsidRPr="005C4730">
        <w:rPr>
          <w:b/>
          <w:bCs/>
          <w:sz w:val="28"/>
          <w:szCs w:val="28"/>
        </w:rPr>
        <w:t>Supplemental Table</w:t>
      </w:r>
      <w:r w:rsidR="00DA1FAC">
        <w:rPr>
          <w:b/>
          <w:bCs/>
          <w:sz w:val="28"/>
          <w:szCs w:val="28"/>
        </w:rPr>
        <w:t xml:space="preserve"> </w:t>
      </w:r>
      <w:r w:rsidR="00C37752">
        <w:rPr>
          <w:b/>
          <w:bCs/>
          <w:sz w:val="28"/>
          <w:szCs w:val="28"/>
        </w:rPr>
        <w:t>5</w:t>
      </w:r>
      <w:r w:rsidR="00DA1FAC">
        <w:t xml:space="preserve">. </w:t>
      </w:r>
      <w:r w:rsidR="0009569F">
        <w:t>Statements in</w:t>
      </w:r>
      <w:r w:rsidR="00DA1FAC">
        <w:t xml:space="preserve"> </w:t>
      </w:r>
      <w:r w:rsidR="0009569F">
        <w:t>articles citing the Schultz study published in 2008</w:t>
      </w:r>
      <w:r w:rsidR="00DA1FAC">
        <w:t>.</w:t>
      </w:r>
    </w:p>
    <w:p w14:paraId="5FE85BBC" w14:textId="347CF9FA" w:rsidR="00F4542F" w:rsidRDefault="004C7938" w:rsidP="00F4542F">
      <w:pPr>
        <w:ind w:firstLine="720"/>
      </w:pPr>
      <w:r>
        <w:rPr>
          <w:b/>
          <w:bCs/>
          <w:sz w:val="28"/>
          <w:szCs w:val="28"/>
        </w:rPr>
        <w:t xml:space="preserve">Page </w:t>
      </w:r>
      <w:r w:rsidR="00AC42A9">
        <w:rPr>
          <w:b/>
          <w:bCs/>
          <w:sz w:val="28"/>
          <w:szCs w:val="28"/>
        </w:rPr>
        <w:t>3</w:t>
      </w:r>
      <w:r w:rsidR="00962302">
        <w:rPr>
          <w:b/>
          <w:bCs/>
          <w:sz w:val="28"/>
          <w:szCs w:val="28"/>
        </w:rPr>
        <w:t>2</w:t>
      </w:r>
      <w:r w:rsidR="00AC42A9">
        <w:rPr>
          <w:b/>
          <w:bCs/>
          <w:sz w:val="28"/>
          <w:szCs w:val="28"/>
        </w:rPr>
        <w:t xml:space="preserve">: </w:t>
      </w:r>
      <w:r w:rsidR="00F4542F" w:rsidRPr="005C4730">
        <w:rPr>
          <w:b/>
          <w:bCs/>
          <w:sz w:val="28"/>
          <w:szCs w:val="28"/>
        </w:rPr>
        <w:t>Supplemental Table</w:t>
      </w:r>
      <w:r w:rsidR="00F4542F">
        <w:rPr>
          <w:b/>
          <w:bCs/>
          <w:sz w:val="28"/>
          <w:szCs w:val="28"/>
        </w:rPr>
        <w:t xml:space="preserve"> </w:t>
      </w:r>
      <w:r w:rsidR="00C37752">
        <w:rPr>
          <w:b/>
          <w:bCs/>
          <w:sz w:val="28"/>
          <w:szCs w:val="28"/>
        </w:rPr>
        <w:t>6</w:t>
      </w:r>
      <w:r w:rsidR="00F4542F">
        <w:rPr>
          <w:b/>
          <w:bCs/>
          <w:sz w:val="28"/>
          <w:szCs w:val="28"/>
        </w:rPr>
        <w:t>.</w:t>
      </w:r>
      <w:r w:rsidR="00F4542F" w:rsidRPr="0043708E">
        <w:rPr>
          <w:b/>
          <w:bCs/>
          <w:sz w:val="28"/>
          <w:szCs w:val="28"/>
        </w:rPr>
        <w:t xml:space="preserve"> </w:t>
      </w:r>
      <w:r w:rsidR="00C37752">
        <w:t>Statements in articles</w:t>
      </w:r>
      <w:r w:rsidR="00F4542F">
        <w:t xml:space="preserve"> citing the F&amp;S study </w:t>
      </w:r>
      <w:r w:rsidR="00F4542F" w:rsidRPr="00D354A1">
        <w:t>published in 201</w:t>
      </w:r>
      <w:r w:rsidR="00D354A1" w:rsidRPr="00D354A1">
        <w:t>5</w:t>
      </w:r>
      <w:r w:rsidR="00F4542F" w:rsidRPr="00D354A1">
        <w:t>.</w:t>
      </w:r>
    </w:p>
    <w:p w14:paraId="32C07656" w14:textId="310326F4" w:rsidR="006F7E2F" w:rsidRDefault="00AC42A9" w:rsidP="00F4542F">
      <w:pPr>
        <w:ind w:firstLine="720"/>
      </w:pPr>
      <w:r>
        <w:rPr>
          <w:b/>
          <w:bCs/>
          <w:sz w:val="28"/>
          <w:szCs w:val="28"/>
        </w:rPr>
        <w:t>Page 3</w:t>
      </w:r>
      <w:r w:rsidR="00962302">
        <w:rPr>
          <w:b/>
          <w:bCs/>
          <w:sz w:val="28"/>
          <w:szCs w:val="28"/>
        </w:rPr>
        <w:t>5</w:t>
      </w:r>
      <w:r>
        <w:rPr>
          <w:b/>
          <w:bCs/>
          <w:sz w:val="28"/>
          <w:szCs w:val="28"/>
        </w:rPr>
        <w:t xml:space="preserve">: </w:t>
      </w:r>
      <w:r w:rsidR="006F7E2F" w:rsidRPr="005C4730">
        <w:rPr>
          <w:b/>
          <w:bCs/>
          <w:sz w:val="28"/>
          <w:szCs w:val="28"/>
        </w:rPr>
        <w:t xml:space="preserve">Supplemental Table </w:t>
      </w:r>
      <w:r w:rsidR="007265FF">
        <w:rPr>
          <w:b/>
          <w:bCs/>
          <w:sz w:val="28"/>
          <w:szCs w:val="28"/>
        </w:rPr>
        <w:t>7</w:t>
      </w:r>
      <w:r w:rsidR="006F7E2F">
        <w:t xml:space="preserve">: </w:t>
      </w:r>
      <w:r w:rsidR="002307CC">
        <w:t>The invalidity of o</w:t>
      </w:r>
      <w:r w:rsidR="00C37752">
        <w:t>bjections</w:t>
      </w:r>
      <w:r w:rsidR="003A5432">
        <w:t xml:space="preserve"> posted by Morris and colleagues</w:t>
      </w:r>
      <w:r w:rsidR="00C37752">
        <w:t xml:space="preserve"> to the F</w:t>
      </w:r>
      <w:r w:rsidR="003A5432">
        <w:t>risch and Simonsen study published in 2015.</w:t>
      </w:r>
    </w:p>
    <w:p w14:paraId="03E0D72A" w14:textId="77FFB341" w:rsidR="006F7E2F" w:rsidRDefault="00AC42A9" w:rsidP="00F4542F">
      <w:pPr>
        <w:ind w:firstLine="720"/>
      </w:pPr>
      <w:r>
        <w:rPr>
          <w:b/>
          <w:bCs/>
          <w:sz w:val="28"/>
          <w:szCs w:val="28"/>
        </w:rPr>
        <w:t>Page 4</w:t>
      </w:r>
      <w:r w:rsidR="00962302">
        <w:rPr>
          <w:b/>
          <w:bCs/>
          <w:sz w:val="28"/>
          <w:szCs w:val="28"/>
        </w:rPr>
        <w:t>3</w:t>
      </w:r>
      <w:r>
        <w:rPr>
          <w:b/>
          <w:bCs/>
          <w:sz w:val="28"/>
          <w:szCs w:val="28"/>
        </w:rPr>
        <w:t xml:space="preserve">: </w:t>
      </w:r>
      <w:r w:rsidR="006F7E2F" w:rsidRPr="005C4730">
        <w:rPr>
          <w:b/>
          <w:bCs/>
          <w:sz w:val="28"/>
          <w:szCs w:val="28"/>
        </w:rPr>
        <w:t xml:space="preserve">Supplemental Table </w:t>
      </w:r>
      <w:r w:rsidR="007265FF">
        <w:rPr>
          <w:b/>
          <w:bCs/>
          <w:sz w:val="28"/>
          <w:szCs w:val="28"/>
        </w:rPr>
        <w:t>8</w:t>
      </w:r>
      <w:r w:rsidR="006F7E2F">
        <w:t xml:space="preserve">: </w:t>
      </w:r>
      <w:r w:rsidR="00134841">
        <w:t xml:space="preserve">Number of circumcised participants by age in the study by </w:t>
      </w:r>
      <w:r w:rsidR="00134841" w:rsidRPr="00CB3DAD">
        <w:t>Maini et al</w:t>
      </w:r>
      <w:r w:rsidR="00134841">
        <w:t>.</w:t>
      </w:r>
      <w:r w:rsidR="00134841" w:rsidRPr="00CB3DAD">
        <w:t xml:space="preserve"> </w:t>
      </w:r>
      <w:r w:rsidR="00134841" w:rsidRPr="00CB3DAD">
        <w:fldChar w:fldCharType="begin">
          <w:fldData xml:space="preserve">PEVuZE5vdGU+PENpdGU+PEF1dGhvcj5NaWFuaTwvQXV0aG9yPjxZZWFyPjIwMjA8L1llYXI+PFJl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</w:fldData>
        </w:fldChar>
      </w:r>
      <w:r w:rsidR="00134841">
        <w:instrText xml:space="preserve"> ADDIN EN.CITE </w:instrText>
      </w:r>
      <w:r w:rsidR="00134841">
        <w:fldChar w:fldCharType="begin">
          <w:fldData xml:space="preserve">PEVuZE5vdGU+PENpdGU+PEF1dGhvcj5NaWFuaTwvQXV0aG9yPjxZZWFyPjIwMjA8L1llYXI+PFJl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</w:fldData>
        </w:fldChar>
      </w:r>
      <w:r w:rsidR="00134841">
        <w:instrText xml:space="preserve"> ADDIN EN.CITE.DATA </w:instrText>
      </w:r>
      <w:r w:rsidR="00134841">
        <w:fldChar w:fldCharType="end"/>
      </w:r>
      <w:r w:rsidR="00134841" w:rsidRPr="00CB3DAD">
        <w:fldChar w:fldCharType="separate"/>
      </w:r>
      <w:r w:rsidR="00134841">
        <w:rPr>
          <w:noProof/>
        </w:rPr>
        <w:t>[1]</w:t>
      </w:r>
      <w:r w:rsidR="00134841" w:rsidRPr="00CB3DAD">
        <w:fldChar w:fldCharType="end"/>
      </w:r>
      <w:r w:rsidR="00134841">
        <w:t>.</w:t>
      </w:r>
    </w:p>
    <w:p w14:paraId="598971F1" w14:textId="5A9043E7" w:rsidR="00087405" w:rsidRPr="00643619" w:rsidRDefault="000E51E1" w:rsidP="00643619">
      <w:pPr>
        <w:ind w:firstLine="720"/>
      </w:pPr>
      <w:r>
        <w:rPr>
          <w:b/>
          <w:bCs/>
          <w:sz w:val="28"/>
          <w:szCs w:val="28"/>
        </w:rPr>
        <w:t>Page 4</w:t>
      </w:r>
      <w:r w:rsidR="00962302">
        <w:rPr>
          <w:b/>
          <w:bCs/>
          <w:sz w:val="28"/>
          <w:szCs w:val="28"/>
        </w:rPr>
        <w:t>5</w:t>
      </w:r>
      <w:r>
        <w:rPr>
          <w:b/>
          <w:bCs/>
          <w:sz w:val="28"/>
          <w:szCs w:val="28"/>
        </w:rPr>
        <w:t xml:space="preserve">: </w:t>
      </w:r>
      <w:r w:rsidRPr="005C4730">
        <w:rPr>
          <w:b/>
          <w:bCs/>
          <w:sz w:val="28"/>
          <w:szCs w:val="28"/>
        </w:rPr>
        <w:t xml:space="preserve">Supplemental </w:t>
      </w:r>
      <w:r>
        <w:rPr>
          <w:b/>
          <w:bCs/>
          <w:sz w:val="28"/>
          <w:szCs w:val="28"/>
        </w:rPr>
        <w:t>References</w:t>
      </w:r>
    </w:p>
    <w:p w14:paraId="535CC38F" w14:textId="77777777" w:rsidR="002E621D" w:rsidRDefault="002E621D">
      <w:pPr>
        <w:rPr>
          <w:b/>
          <w:bCs/>
          <w:sz w:val="28"/>
          <w:szCs w:val="28"/>
        </w:rPr>
      </w:pPr>
      <w:r>
        <w:rPr>
          <w:b/>
          <w:bCs/>
          <w:sz w:val="28"/>
          <w:szCs w:val="28"/>
        </w:rPr>
        <w:br w:type="page"/>
      </w:r>
    </w:p>
    <w:p w14:paraId="13E82937" w14:textId="4C5E2921" w:rsidR="006635C1" w:rsidRDefault="006635C1" w:rsidP="0046714C">
      <w:pPr>
        <w:ind w:firstLine="360"/>
      </w:pPr>
      <w:r>
        <w:rPr>
          <w:b/>
          <w:bCs/>
          <w:sz w:val="28"/>
          <w:szCs w:val="28"/>
        </w:rPr>
        <w:lastRenderedPageBreak/>
        <w:t>Selection of studies for evaluation</w:t>
      </w:r>
      <w:r>
        <w:t xml:space="preserve"> </w:t>
      </w:r>
    </w:p>
    <w:p w14:paraId="4A9EA90C" w14:textId="571D2382" w:rsidR="004D0B05" w:rsidRDefault="00956EE9" w:rsidP="0046714C">
      <w:pPr>
        <w:ind w:firstLine="360"/>
      </w:pPr>
      <w:r>
        <w:t xml:space="preserve">As described in the manuscript, studies in PubMed which </w:t>
      </w:r>
      <w:r w:rsidR="006F0A2D">
        <w:t xml:space="preserve">contained the words “autism” and either “acetaminophen” or “paracetamol” were evaluated. </w:t>
      </w:r>
      <w:r w:rsidR="00CD05CF">
        <w:t xml:space="preserve">(No study contained the word “paracetamol” without also containing the word “acetaminophen”.) </w:t>
      </w:r>
    </w:p>
    <w:p w14:paraId="2B34DCF0" w14:textId="4DDC6A61" w:rsidR="0046714C" w:rsidRDefault="0046714C" w:rsidP="0046714C">
      <w:pPr>
        <w:ind w:firstLine="360"/>
      </w:pPr>
      <w:r w:rsidRPr="000A403A">
        <w:t xml:space="preserve">Specific studies that provided crucial lines of evidence pointing at APAP as a trigger for the induction of ASD were selected for additional study. </w:t>
      </w:r>
      <w:r w:rsidR="003822E7">
        <w:t xml:space="preserve"> </w:t>
      </w:r>
      <w:r w:rsidRPr="000A403A">
        <w:t>To</w:t>
      </w:r>
      <w:r>
        <w:t xml:space="preserve"> select studies providing crucial </w:t>
      </w:r>
      <w:proofErr w:type="gramStart"/>
      <w:r>
        <w:t>lines of evidence</w:t>
      </w:r>
      <w:proofErr w:type="gramEnd"/>
      <w:r>
        <w:t xml:space="preserve">, a committee was formed to answer the question: Which lines of evidence are, </w:t>
      </w:r>
      <w:r w:rsidR="0099010D">
        <w:t>without consideration of other evidence</w:t>
      </w:r>
      <w:r>
        <w:t xml:space="preserve">, the most compelling </w:t>
      </w:r>
      <w:proofErr w:type="gramStart"/>
      <w:r>
        <w:t>with regard to</w:t>
      </w:r>
      <w:proofErr w:type="gramEnd"/>
      <w:r>
        <w:t xml:space="preserve"> the connection between APAP and </w:t>
      </w:r>
      <w:r w:rsidR="00A22156">
        <w:t>neurodevelopmental disorders (See Supplemental Table 1)</w:t>
      </w:r>
      <w:r>
        <w:t xml:space="preserve">? A scale of 1 to 5 was employed, with 1 being uncompelling, and 5 being very compelling. Lines of evidence enumerated previously by the authors </w:t>
      </w:r>
      <w:r>
        <w:fldChar w:fldCharType="begin">
          <w:fldData xml:space="preserve">PEVuZE5vdGU+PENpdGU+PEF1dGhvcj5QYXRlbDwvQXV0aG9yPjxZZWFyPjIwMjI8L1llYXI+PFJl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</w:fldData>
        </w:fldChar>
      </w:r>
      <w:r w:rsidR="00134841">
        <w:instrText xml:space="preserve"> ADDIN EN.CITE </w:instrText>
      </w:r>
      <w:r w:rsidR="00134841">
        <w:fldChar w:fldCharType="begin">
          <w:fldData xml:space="preserve">PEVuZE5vdGU+PENpdGU+PEF1dGhvcj5QYXRlbDwvQXV0aG9yPjxZZWFyPjIwMjI8L1llYXI+PFJl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</w:fldData>
        </w:fldChar>
      </w:r>
      <w:r w:rsidR="00134841">
        <w:instrText xml:space="preserve"> ADDIN EN.CITE.DATA </w:instrText>
      </w:r>
      <w:r w:rsidR="00134841">
        <w:fldChar w:fldCharType="end"/>
      </w:r>
      <w:r>
        <w:fldChar w:fldCharType="separate"/>
      </w:r>
      <w:r w:rsidR="00134841">
        <w:rPr>
          <w:noProof/>
        </w:rPr>
        <w:t>[2-4]</w:t>
      </w:r>
      <w:r>
        <w:fldChar w:fldCharType="end"/>
      </w:r>
      <w:r>
        <w:t xml:space="preserve"> were considered, although lines of evidence that originated from the authors’ lab were excluded from consideration, and more recent lines of evidence, published within the past 5 years, were excluded. Three studies associated with the lines of evidence having the highest average score were selected</w:t>
      </w:r>
      <w:r w:rsidR="00EF3A55">
        <w:t xml:space="preserve"> (See Supplemental Figure 1)</w:t>
      </w:r>
      <w:r>
        <w:t xml:space="preserve">, and are (a) the 2008 study showing the APAP given with vaccination is associated with ASD </w:t>
      </w:r>
      <w:r>
        <w:fldChar w:fldCharType="begin"/>
      </w:r>
      <w:r w:rsidR="00134841">
        <w:instrText xml:space="preserve"> ADDIN EN.CITE &lt;EndNote&gt;&lt;Cite&gt;&lt;Author&gt;Schultz&lt;/Author&gt;&lt;Year&gt;2008&lt;/Year&gt;&lt;RecNum&gt;1236&lt;/RecNum&gt;&lt;DisplayText&gt;[5]&lt;/DisplayText&gt;&lt;record&gt;&lt;rec-number&gt;1236&lt;/rec-number&gt;&lt;foreign-keys&gt;&lt;key app="EN" db-id="2fdx05w9yst0r4ep09vx5r9rv0a2wwzwv2re" timestamp="1314996204"&gt;1236&lt;/key&gt;&lt;/foreign-keys&gt;&lt;ref-type name="Journal Article"&gt;17&lt;/ref-type&gt;&lt;contributors&gt;&lt;authors&gt;&lt;author&gt;Schultz, S.T.&lt;/author&gt;&lt;author&gt;Klonoff-Cohen, H.S.&lt;/author&gt;&lt;author&gt;Wingard, D.L.&lt;/author&gt;&lt;author&gt;Akshoomoff, N.A.&lt;/author&gt;&lt;author&gt;Macera, C.A.&lt;/author&gt;&lt;author&gt;Ji, M.&lt;/author&gt;&lt;/authors&gt;&lt;/contributors&gt;&lt;titles&gt;&lt;title&gt;Acetaminophen (paracetamol) use, measles-mumps-rubella vaccination, and autistic disorder. The results of a parent survey.&lt;/title&gt;&lt;secondary-title&gt;Autism&lt;/secondary-title&gt;&lt;/titles&gt;&lt;periodical&gt;&lt;full-title&gt;Autism&lt;/full-title&gt;&lt;/periodical&gt;&lt;pages&gt;293-307&lt;/pages&gt;&lt;volume&gt;12&lt;/volume&gt;&lt;number&gt;3&lt;/number&gt;&lt;dates&gt;&lt;year&gt;2008&lt;/year&gt;&lt;/dates&gt;&lt;urls&gt;&lt;/urls&gt;&lt;/record&gt;&lt;/Cite&gt;&lt;/EndNote&gt;</w:instrText>
      </w:r>
      <w:r>
        <w:fldChar w:fldCharType="separate"/>
      </w:r>
      <w:r w:rsidR="00134841">
        <w:rPr>
          <w:noProof/>
        </w:rPr>
        <w:t>[5]</w:t>
      </w:r>
      <w:r>
        <w:fldChar w:fldCharType="end"/>
      </w:r>
      <w:r>
        <w:t xml:space="preserve"> providing the first evidence of an association between APAP and ASD, (b) the first study in laboratory animals showing that APAP is a developmental neurotoxin </w:t>
      </w:r>
      <w:r>
        <w:fldChar w:fldCharType="begin"/>
      </w:r>
      <w:r w:rsidR="00134841">
        <w:instrText xml:space="preserve"> ADDIN EN.CITE &lt;EndNote&gt;&lt;Cite&gt;&lt;Author&gt;Viberg&lt;/Author&gt;&lt;Year&gt;2013&lt;/Year&gt;&lt;RecNum&gt;2194&lt;/RecNum&gt;&lt;DisplayText&gt;[6]&lt;/DisplayText&gt;&lt;record&gt;&lt;rec-number&gt;2194&lt;/rec-number&gt;&lt;foreign-keys&gt;&lt;key app="EN" db-id="2fdx05w9yst0r4ep09vx5r9rv0a2wwzwv2re" timestamp="1587940328"&gt;2194&lt;/key&gt;&lt;/foreign-keys&gt;&lt;ref-type name="Journal Article"&gt;17&lt;/ref-type&gt;&lt;contributors&gt;&lt;authors&gt;&lt;author&gt;Viberg, Henrik&lt;/author&gt;&lt;author&gt;Eriksson, Per&lt;/author&gt;&lt;author&gt;Gordh, Torsten&lt;/author&gt;&lt;author&gt;Fredriksson, Anders&lt;/author&gt;&lt;/authors&gt;&lt;/contributors&gt;&lt;titles&gt;&lt;title&gt;Paracetamol (Acetaminophen) Administration During Neonatal Brain Development Affects Cognitive Function and Alters Its Analgesic and Anxiolytic Response in Adult Male Mice&lt;/title&gt;&lt;secondary-title&gt;Toxicological Sciences&lt;/secondary-title&gt;&lt;/titles&gt;&lt;periodical&gt;&lt;full-title&gt;Toxicological Sciences&lt;/full-title&gt;&lt;abbr-1&gt;Toxicol. Sci.&lt;/abbr-1&gt;&lt;abbr-2&gt;Toxicol Sci&lt;/abbr-2&gt;&lt;/periodical&gt;&lt;pages&gt;139-147&lt;/pages&gt;&lt;volume&gt;138&lt;/volume&gt;&lt;number&gt;1&lt;/number&gt;&lt;dates&gt;&lt;year&gt;2013&lt;/year&gt;&lt;/dates&gt;&lt;isbn&gt;1096-6080&lt;/isbn&gt;&lt;urls&gt;&lt;related-urls&gt;&lt;url&gt;https://doi.org/10.1093/toxsci/kft329&lt;/url&gt;&lt;/related-urls&gt;&lt;/urls&gt;&lt;electronic-resource-num&gt;10.1093/toxsci/kft329&lt;/electronic-resource-num&gt;&lt;access-date&gt;4/26/2020&lt;/access-date&gt;&lt;/record&gt;&lt;/Cite&gt;&lt;/EndNote&gt;</w:instrText>
      </w:r>
      <w:r>
        <w:fldChar w:fldCharType="separate"/>
      </w:r>
      <w:r w:rsidR="00134841">
        <w:rPr>
          <w:noProof/>
        </w:rPr>
        <w:t>[6]</w:t>
      </w:r>
      <w:r>
        <w:fldChar w:fldCharType="end"/>
      </w:r>
      <w:r>
        <w:t xml:space="preserve">, and (c) a study finding an association between ASD and circumcision </w:t>
      </w:r>
      <w:r>
        <w:fldChar w:fldCharType="begin"/>
      </w:r>
      <w:r w:rsidR="00134841">
        <w:instrText xml:space="preserve"> ADDIN EN.CITE &lt;EndNote&gt;&lt;Cite&gt;&lt;Author&gt;Frisch&lt;/Author&gt;&lt;Year&gt;2015&lt;/Year&gt;&lt;RecNum&gt;2104&lt;/RecNum&gt;&lt;DisplayText&gt;[7]&lt;/DisplayText&gt;&lt;record&gt;&lt;rec-number&gt;2104&lt;/rec-number&gt;&lt;foreign-keys&gt;&lt;key app="EN" db-id="2fdx05w9yst0r4ep09vx5r9rv0a2wwzwv2re" timestamp="1517259458"&gt;2104&lt;/key&gt;&lt;/foreign-keys&gt;&lt;ref-type name="Journal Article"&gt;17&lt;/ref-type&gt;&lt;contributors&gt;&lt;authors&gt;&lt;author&gt;Frisch, Morten&lt;/author&gt;&lt;author&gt;Simonsen, Jacob&lt;/author&gt;&lt;/authors&gt;&lt;/contributors&gt;&lt;titles&gt;&lt;title&gt;Ritual circumcision and risk of autism spectrum disorder in 0- to 9-year-old boys: national cohort study in Denmark&lt;/title&gt;&lt;secondary-title&gt;Journal of the Royal Society of Medicine&lt;/secondary-title&gt;&lt;/titles&gt;&lt;periodical&gt;&lt;full-title&gt;Journal of the Royal Society of Medicine&lt;/full-title&gt;&lt;abbr-1&gt;J R Soc Med&lt;/abbr-1&gt;&lt;/periodical&gt;&lt;pages&gt;266-279&lt;/pages&gt;&lt;volume&gt;108&lt;/volume&gt;&lt;number&gt;7&lt;/number&gt;&lt;dates&gt;&lt;year&gt;2015&lt;/year&gt;&lt;/dates&gt;&lt;pub-location&gt;Sage UK: London, England&lt;/pub-location&gt;&lt;publisher&gt;SAGE Publications&lt;/publisher&gt;&lt;isbn&gt;0141-0768&amp;#xD;1758-1095&lt;/isbn&gt;&lt;accession-num&gt;PMC4530408&lt;/accession-num&gt;&lt;urls&gt;&lt;related-urls&gt;&lt;url&gt;http://www.ncbi.nlm.nih.gov/pmc/articles/PMC4530408/&lt;/url&gt;&lt;/related-urls&gt;&lt;/urls&gt;&lt;electronic-resource-num&gt;10.1177/0141076814565942&lt;/electronic-resource-num&gt;&lt;remote-database-name&gt;PMC&lt;/remote-database-name&gt;&lt;/record&gt;&lt;/Cite&gt;&lt;/EndNote&gt;</w:instrText>
      </w:r>
      <w:r>
        <w:fldChar w:fldCharType="separate"/>
      </w:r>
      <w:r w:rsidR="00134841">
        <w:rPr>
          <w:noProof/>
        </w:rPr>
        <w:t>[7]</w:t>
      </w:r>
      <w:r>
        <w:fldChar w:fldCharType="end"/>
      </w:r>
      <w:r>
        <w:t xml:space="preserve">, a procedure frequently used with APAP. The committee was composed of coauthors </w:t>
      </w:r>
      <w:r w:rsidR="003B5956">
        <w:t>WP and RA, two reviewers (</w:t>
      </w:r>
      <w:r>
        <w:t>VP</w:t>
      </w:r>
      <w:r w:rsidR="003B5956">
        <w:t xml:space="preserve"> and</w:t>
      </w:r>
      <w:r>
        <w:t xml:space="preserve"> CT,</w:t>
      </w:r>
      <w:r w:rsidR="003B5956">
        <w:t xml:space="preserve"> cited in the acknowledgements)</w:t>
      </w:r>
      <w:r>
        <w:t xml:space="preserve"> and one additional member (LP, cited in the acknowledgements).</w:t>
      </w:r>
    </w:p>
    <w:p w14:paraId="2E9C7AB1" w14:textId="39E5346B" w:rsidR="006635C1" w:rsidRPr="00643619" w:rsidRDefault="0046714C" w:rsidP="00643619">
      <w:pPr>
        <w:ind w:firstLine="360"/>
      </w:pPr>
      <w:r>
        <w:t xml:space="preserve">PubMed-listed articles citing the three studies selected as described above were compiled, and views expressed regarding the induction of ASD or other neurodevelopmental problems by APAP were then critically evaluated in those articles.  This approach facilitated the assessment of views related to specific lines of evidence connecting APAP and ASD. Calls for additional studies or changes in clinical practice involving use of APAP were documented, and conclusions regarding the safety of APAP use during neurodevelopment were evaluated.  </w:t>
      </w:r>
      <w:r w:rsidR="006635C1">
        <w:rPr>
          <w:b/>
          <w:bCs/>
        </w:rPr>
        <w:br w:type="page"/>
      </w:r>
    </w:p>
    <w:p w14:paraId="442ED29C" w14:textId="4C81E78A" w:rsidR="0029171B" w:rsidRPr="00087405" w:rsidRDefault="0029171B" w:rsidP="0029171B">
      <w:pPr>
        <w:rPr>
          <w:b/>
          <w:bCs/>
        </w:rPr>
      </w:pPr>
      <w:r w:rsidRPr="00087405">
        <w:rPr>
          <w:b/>
          <w:bCs/>
        </w:rPr>
        <w:lastRenderedPageBreak/>
        <w:t>Study evaluation parameters:</w:t>
      </w:r>
    </w:p>
    <w:p w14:paraId="535277C6" w14:textId="77777777" w:rsidR="0029171B" w:rsidRDefault="0029171B" w:rsidP="0029171B">
      <w:pPr>
        <w:ind w:firstLine="360"/>
      </w:pPr>
      <w:r>
        <w:t>Studies were divided into the following categories, with most studies fitting into more than one category:</w:t>
      </w:r>
    </w:p>
    <w:p w14:paraId="1DC9BD40" w14:textId="4A2FF43A" w:rsidR="0029171B" w:rsidRDefault="0029171B" w:rsidP="0029171B">
      <w:pPr>
        <w:pStyle w:val="ListParagraph"/>
        <w:numPr>
          <w:ilvl w:val="0"/>
          <w:numId w:val="29"/>
        </w:numPr>
      </w:pPr>
      <w:r>
        <w:t>Conclu</w:t>
      </w:r>
      <w:r w:rsidR="00334A14">
        <w:t>des</w:t>
      </w:r>
      <w:r>
        <w:t xml:space="preserve"> that acetaminophen (APAP) is a neurodevelopmental toxin</w:t>
      </w:r>
    </w:p>
    <w:p w14:paraId="5F6DFD51" w14:textId="1FC8B017" w:rsidR="0029171B" w:rsidRDefault="0029171B" w:rsidP="0029171B">
      <w:pPr>
        <w:pStyle w:val="ListParagraph"/>
        <w:numPr>
          <w:ilvl w:val="0"/>
          <w:numId w:val="29"/>
        </w:numPr>
      </w:pPr>
      <w:r>
        <w:t>Call</w:t>
      </w:r>
      <w:r w:rsidR="00334A14">
        <w:t>s</w:t>
      </w:r>
      <w:r>
        <w:t xml:space="preserve"> for change in clinical practice</w:t>
      </w:r>
    </w:p>
    <w:p w14:paraId="199BE7B1" w14:textId="71181D2C" w:rsidR="0029171B" w:rsidRDefault="0029171B" w:rsidP="0029171B">
      <w:pPr>
        <w:pStyle w:val="ListParagraph"/>
        <w:numPr>
          <w:ilvl w:val="0"/>
          <w:numId w:val="29"/>
        </w:numPr>
      </w:pPr>
      <w:r>
        <w:t>Call</w:t>
      </w:r>
      <w:r w:rsidR="00334A14">
        <w:t>s</w:t>
      </w:r>
      <w:r>
        <w:t xml:space="preserve"> for safety reevaluation</w:t>
      </w:r>
    </w:p>
    <w:p w14:paraId="0D142DEC" w14:textId="45241160" w:rsidR="0029171B" w:rsidRDefault="0029171B" w:rsidP="0029171B">
      <w:pPr>
        <w:pStyle w:val="ListParagraph"/>
        <w:numPr>
          <w:ilvl w:val="0"/>
          <w:numId w:val="29"/>
        </w:numPr>
      </w:pPr>
      <w:r>
        <w:t>Call</w:t>
      </w:r>
      <w:r w:rsidR="00334A14">
        <w:t>s</w:t>
      </w:r>
      <w:r>
        <w:t xml:space="preserve"> for caution in use</w:t>
      </w:r>
    </w:p>
    <w:p w14:paraId="5A326830" w14:textId="1A79C4A2" w:rsidR="0029171B" w:rsidRDefault="00334A14" w:rsidP="0029171B">
      <w:pPr>
        <w:pStyle w:val="ListParagraph"/>
        <w:numPr>
          <w:ilvl w:val="0"/>
          <w:numId w:val="29"/>
        </w:numPr>
      </w:pPr>
      <w:r>
        <w:t>Concludes</w:t>
      </w:r>
      <w:r w:rsidR="0029171B">
        <w:t xml:space="preserve"> that some evidence of risk exists, although that evidence may not be conclusive. </w:t>
      </w:r>
    </w:p>
    <w:p w14:paraId="5AD3CEC8" w14:textId="365C7BEF" w:rsidR="0029171B" w:rsidRDefault="00AD75CA" w:rsidP="0029171B">
      <w:pPr>
        <w:pStyle w:val="ListParagraph"/>
        <w:numPr>
          <w:ilvl w:val="0"/>
          <w:numId w:val="29"/>
        </w:numPr>
      </w:pPr>
      <w:r>
        <w:t xml:space="preserve">Concludes </w:t>
      </w:r>
      <w:r w:rsidR="0029171B">
        <w:t>that more studies are needed</w:t>
      </w:r>
    </w:p>
    <w:p w14:paraId="0AB0A43A" w14:textId="3FF70A58" w:rsidR="0029171B" w:rsidRDefault="00AD75CA" w:rsidP="0029171B">
      <w:pPr>
        <w:pStyle w:val="ListParagraph"/>
        <w:numPr>
          <w:ilvl w:val="0"/>
          <w:numId w:val="29"/>
        </w:numPr>
      </w:pPr>
      <w:r>
        <w:t xml:space="preserve">Concludes </w:t>
      </w:r>
      <w:r w:rsidR="0029171B">
        <w:t>that insufficient evidence of risk exists</w:t>
      </w:r>
    </w:p>
    <w:p w14:paraId="3599092E" w14:textId="411D5E5E" w:rsidR="0029171B" w:rsidRDefault="00AD75CA" w:rsidP="0029171B">
      <w:pPr>
        <w:pStyle w:val="ListParagraph"/>
        <w:numPr>
          <w:ilvl w:val="0"/>
          <w:numId w:val="29"/>
        </w:numPr>
      </w:pPr>
      <w:proofErr w:type="gramStart"/>
      <w:r>
        <w:t>Concludes</w:t>
      </w:r>
      <w:proofErr w:type="gramEnd"/>
      <w:r w:rsidR="0029171B">
        <w:t xml:space="preserve"> that risk is unlikely</w:t>
      </w:r>
    </w:p>
    <w:p w14:paraId="4B0207D2" w14:textId="33D73366" w:rsidR="0029171B" w:rsidRDefault="00AD75CA" w:rsidP="0029171B">
      <w:pPr>
        <w:pStyle w:val="ListParagraph"/>
        <w:numPr>
          <w:ilvl w:val="0"/>
          <w:numId w:val="29"/>
        </w:numPr>
      </w:pPr>
      <w:r>
        <w:t>Concludes</w:t>
      </w:r>
      <w:r w:rsidR="0029171B">
        <w:t xml:space="preserve"> that no evidence of risk exists</w:t>
      </w:r>
    </w:p>
    <w:p w14:paraId="27F2E286" w14:textId="614D4182" w:rsidR="0029171B" w:rsidRDefault="00AD75CA" w:rsidP="0029171B">
      <w:pPr>
        <w:pStyle w:val="ListParagraph"/>
        <w:numPr>
          <w:ilvl w:val="0"/>
          <w:numId w:val="29"/>
        </w:numPr>
      </w:pPr>
      <w:r>
        <w:t>Concludes</w:t>
      </w:r>
      <w:r w:rsidR="0029171B">
        <w:t xml:space="preserve"> that evidence of safety (or evidence of no adverse effects) exists.</w:t>
      </w:r>
    </w:p>
    <w:p w14:paraId="2BE9035A" w14:textId="77777777" w:rsidR="0029171B" w:rsidRDefault="0029171B" w:rsidP="0029171B">
      <w:pPr>
        <w:pStyle w:val="ListParagraph"/>
      </w:pPr>
    </w:p>
    <w:p w14:paraId="253250EA" w14:textId="77777777" w:rsidR="0029171B" w:rsidRDefault="0029171B" w:rsidP="0029171B">
      <w:pPr>
        <w:ind w:firstLine="360"/>
      </w:pPr>
      <w:r>
        <w:t>Studies which used disclaimers such as may, maybe, might, possibly, potentially, or suggests in describing the neurodevelopmental impact of APAP were taken to be statements that some evidence of risk of APAP use for neurodevelopment exists</w:t>
      </w:r>
      <w:r w:rsidRPr="00DB5E8F">
        <w:t>.</w:t>
      </w:r>
      <w:r>
        <w:t xml:space="preserve"> Studies describing results only with no statements regarding the implications of those results were classified as drawing no inferences or conclusions from the data. </w:t>
      </w:r>
      <w:r w:rsidRPr="00DB5E8F">
        <w:t xml:space="preserve"> </w:t>
      </w:r>
      <w:r>
        <w:t>S</w:t>
      </w:r>
      <w:r w:rsidRPr="00373C51">
        <w:t xml:space="preserve">tudies </w:t>
      </w:r>
      <w:r>
        <w:t>involving cord blood or</w:t>
      </w:r>
      <w:r w:rsidRPr="00373C51">
        <w:t xml:space="preserve"> circumcision were taken to in</w:t>
      </w:r>
      <w:r>
        <w:t>volve</w:t>
      </w:r>
      <w:r w:rsidRPr="00373C51">
        <w:t xml:space="preserve"> the peripartum period</w:t>
      </w:r>
      <w:r>
        <w:t>, distinguishing them from studies involving pregnancy or early childhood</w:t>
      </w:r>
      <w:r w:rsidRPr="00373C51">
        <w:t>.</w:t>
      </w:r>
    </w:p>
    <w:p w14:paraId="1656E3D9" w14:textId="3D031775" w:rsidR="0029171B" w:rsidRDefault="00C3643E" w:rsidP="0029171B">
      <w:pPr>
        <w:ind w:firstLine="360"/>
      </w:pPr>
      <w:r>
        <w:t>Four</w:t>
      </w:r>
      <w:r w:rsidR="0029171B">
        <w:t xml:space="preserve"> rules were applied to the </w:t>
      </w:r>
      <w:proofErr w:type="gramStart"/>
      <w:r w:rsidR="0029171B">
        <w:t>literature assessment</w:t>
      </w:r>
      <w:proofErr w:type="gramEnd"/>
      <w:r w:rsidR="0029171B">
        <w:t xml:space="preserve"> </w:t>
      </w:r>
      <w:proofErr w:type="gramStart"/>
      <w:r w:rsidR="0029171B">
        <w:t>during the course of</w:t>
      </w:r>
      <w:proofErr w:type="gramEnd"/>
      <w:r w:rsidR="0029171B">
        <w:t xml:space="preserve"> the work, as </w:t>
      </w:r>
      <w:r w:rsidR="00331E71">
        <w:t>statements</w:t>
      </w:r>
      <w:r w:rsidR="0029171B">
        <w:t xml:space="preserve"> were encountered which did not fit cleanly into the categories above, which described most st</w:t>
      </w:r>
      <w:r w:rsidR="00331E71">
        <w:t>atements</w:t>
      </w:r>
      <w:r w:rsidR="0029171B">
        <w:t>. First, st</w:t>
      </w:r>
      <w:r w:rsidR="00331E71">
        <w:t>atements</w:t>
      </w:r>
      <w:r w:rsidR="0029171B">
        <w:t xml:space="preserve"> that requested longer term follow-ups of existing studies were categorized as requesting additional studies. Second, i</w:t>
      </w:r>
      <w:r w:rsidR="0029171B" w:rsidRPr="00373C51">
        <w:t>f the authors stated an idea “in theory”, it was assumed that the authors had not concluded that the view in question was either proven or even likely, but rather that the view was hypothetical.</w:t>
      </w:r>
      <w:r w:rsidR="0029171B">
        <w:t xml:space="preserve"> </w:t>
      </w:r>
      <w:r>
        <w:t>Third</w:t>
      </w:r>
      <w:r w:rsidR="0029171B">
        <w:t xml:space="preserve">, one author </w:t>
      </w:r>
      <w:r w:rsidR="0029171B">
        <w:fldChar w:fldCharType="begin"/>
      </w:r>
      <w:r w:rsidR="00134841">
        <w:instrText xml:space="preserve"> ADDIN EN.CITE &lt;EndNote&gt;&lt;Cite&gt;&lt;Author&gt;Good&lt;/Author&gt;&lt;Year&gt;2009&lt;/Year&gt;&lt;RecNum&gt;1233&lt;/RecNum&gt;&lt;DisplayText&gt;[8]&lt;/DisplayText&gt;&lt;record&gt;&lt;rec-number&gt;1233&lt;/rec-number&gt;&lt;foreign-keys&gt;&lt;key app="EN" db-id="2fdx05w9yst0r4ep09vx5r9rv0a2wwzwv2re" timestamp="1314995872"&gt;1233&lt;/key&gt;&lt;/foreign-keys&gt;&lt;ref-type name="Journal Article"&gt;17&lt;/ref-type&gt;&lt;contributors&gt;&lt;authors&gt;&lt;author&gt;Good, P.&lt;/author&gt;&lt;/authors&gt;&lt;/contributors&gt;&lt;titles&gt;&lt;title&gt;Did acetaminophen provoke the autism epidemic?&lt;/title&gt;&lt;secondary-title&gt;Alternative Medicine Review&lt;/secondary-title&gt;&lt;/titles&gt;&lt;periodical&gt;&lt;full-title&gt;Alternative Medicine Review&lt;/full-title&gt;&lt;/periodical&gt;&lt;pages&gt;364-372&lt;/pages&gt;&lt;volume&gt;14&lt;/volume&gt;&lt;number&gt;4&lt;/number&gt;&lt;dates&gt;&lt;year&gt;2009&lt;/year&gt;&lt;/dates&gt;&lt;urls&gt;&lt;/urls&gt;&lt;/record&gt;&lt;/Cite&gt;&lt;/EndNote&gt;</w:instrText>
      </w:r>
      <w:r w:rsidR="0029171B">
        <w:fldChar w:fldCharType="separate"/>
      </w:r>
      <w:r w:rsidR="00134841">
        <w:rPr>
          <w:noProof/>
        </w:rPr>
        <w:t>[8]</w:t>
      </w:r>
      <w:r w:rsidR="0029171B">
        <w:fldChar w:fldCharType="end"/>
      </w:r>
      <w:r w:rsidR="0029171B">
        <w:t xml:space="preserve"> stated that evidence of harm from current clinical practice is “considerable”, and it was assumed that they were in favor of a change in clinical practice, even though this change was not explicitly stated. </w:t>
      </w:r>
      <w:r w:rsidR="00535FAA">
        <w:t xml:space="preserve">Fourth, one study </w:t>
      </w:r>
      <w:r w:rsidR="007E7F58">
        <w:fldChar w:fldCharType="begin">
          <w:fldData xml:space="preserve">PEVuZE5vdGU+PENpdGU+PEF1dGhvcj5Lb3VnaWFzPC9BdXRob3I+PFllYXI+MjAyNTwvWWVhcj48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</w:fldData>
        </w:fldChar>
      </w:r>
      <w:r w:rsidR="00134841">
        <w:instrText xml:space="preserve"> ADDIN EN.CITE </w:instrText>
      </w:r>
      <w:r w:rsidR="00134841">
        <w:fldChar w:fldCharType="begin">
          <w:fldData xml:space="preserve">PEVuZE5vdGU+PENpdGU+PEF1dGhvcj5Lb3VnaWFzPC9BdXRob3I+PFllYXI+MjAyNTwvWWVhcj48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</w:fldData>
        </w:fldChar>
      </w:r>
      <w:r w:rsidR="00134841">
        <w:instrText xml:space="preserve"> ADDIN EN.CITE.DATA </w:instrText>
      </w:r>
      <w:r w:rsidR="00134841">
        <w:fldChar w:fldCharType="end"/>
      </w:r>
      <w:r w:rsidR="007E7F58">
        <w:fldChar w:fldCharType="separate"/>
      </w:r>
      <w:r w:rsidR="00134841">
        <w:rPr>
          <w:noProof/>
        </w:rPr>
        <w:t>[9]</w:t>
      </w:r>
      <w:r w:rsidR="007E7F58">
        <w:fldChar w:fldCharType="end"/>
      </w:r>
      <w:r w:rsidR="007E7F58">
        <w:t xml:space="preserve"> </w:t>
      </w:r>
      <w:r w:rsidR="00535FAA">
        <w:t xml:space="preserve">concluded that evidence of safety (evidence of no harm) exists, </w:t>
      </w:r>
      <w:r w:rsidR="00856FCB">
        <w:t>and</w:t>
      </w:r>
      <w:r w:rsidR="00535FAA">
        <w:t xml:space="preserve"> a separate category was created for that study</w:t>
      </w:r>
      <w:r w:rsidR="00B723E5">
        <w:t xml:space="preserve"> (category j, above)</w:t>
      </w:r>
      <w:r w:rsidR="00535FAA">
        <w:t xml:space="preserve">. </w:t>
      </w:r>
      <w:r w:rsidR="009632FD">
        <w:t>Reviewers</w:t>
      </w:r>
      <w:r w:rsidR="0029171B">
        <w:t xml:space="preserve"> VP</w:t>
      </w:r>
      <w:r w:rsidR="009632FD">
        <w:t xml:space="preserve"> and</w:t>
      </w:r>
      <w:r w:rsidR="0029171B">
        <w:t xml:space="preserve"> CT,</w:t>
      </w:r>
      <w:r w:rsidR="009632FD">
        <w:t xml:space="preserve"> and coauthors</w:t>
      </w:r>
      <w:r w:rsidR="0029171B">
        <w:t xml:space="preserve"> WP and RRB were involved in assessing </w:t>
      </w:r>
      <w:r w:rsidR="0029171B">
        <w:lastRenderedPageBreak/>
        <w:t xml:space="preserve">articles, with at least two </w:t>
      </w:r>
      <w:r w:rsidR="00BA6F9C">
        <w:t>reviewers</w:t>
      </w:r>
      <w:r w:rsidR="00DE1656">
        <w:t>/coauthors</w:t>
      </w:r>
      <w:r w:rsidR="0029171B">
        <w:t xml:space="preserve"> assessing each article. </w:t>
      </w:r>
      <w:proofErr w:type="gramStart"/>
      <w:r w:rsidR="0029171B">
        <w:t>In the event that</w:t>
      </w:r>
      <w:proofErr w:type="gramEnd"/>
      <w:r w:rsidR="0029171B">
        <w:t xml:space="preserve"> two </w:t>
      </w:r>
      <w:r w:rsidR="00DE1656">
        <w:t>reviewers/</w:t>
      </w:r>
      <w:r w:rsidR="0029171B">
        <w:t xml:space="preserve">coauthors did not agree on an assessment, a third coauthor broke the tie. </w:t>
      </w:r>
    </w:p>
    <w:p w14:paraId="78F13BD8" w14:textId="73ABDB82" w:rsidR="00E02DCE" w:rsidRDefault="00E02DCE" w:rsidP="00E02DCE">
      <w:pPr>
        <w:ind w:firstLine="360"/>
        <w:rPr>
          <w:b/>
          <w:bCs/>
          <w:sz w:val="28"/>
          <w:szCs w:val="28"/>
        </w:rPr>
      </w:pPr>
      <w:r>
        <w:t xml:space="preserve">93 articles were identified which contained the words “acetaminophen” or “paracetamol” in any field (all queries made on May 24, 2025). The full text of those 93 articles was evaluated. Of these 93 articles,16 </w:t>
      </w:r>
      <w:proofErr w:type="gramStart"/>
      <w:r>
        <w:t>were</w:t>
      </w:r>
      <w:proofErr w:type="gramEnd"/>
      <w:r>
        <w:t xml:space="preserve"> excluded because they did not include any discussion of APAP safety for neurodevelopment, 1 was excluded because it dealt with fevers in general, not actual APAP use, one was excluded because it presented data but drew no inferences or conclusions, and 2 articles were not available through any of the university libraries. Seven manuscripts by one or more of the authors of this study, all written with the view that APAP is likely </w:t>
      </w:r>
      <w:r>
        <w:fldChar w:fldCharType="begin"/>
      </w:r>
      <w:r w:rsidR="00134841">
        <w:instrText xml:space="preserve"> ADDIN EN.CITE &lt;EndNote&gt;&lt;Cite&gt;&lt;Author&gt;Parker&lt;/Author&gt;&lt;Year&gt;2017&lt;/Year&gt;&lt;RecNum&gt;2076&lt;/RecNum&gt;&lt;DisplayText&gt;[10]&lt;/DisplayText&gt;&lt;record&gt;&lt;rec-number&gt;2076&lt;/rec-number&gt;&lt;foreign-keys&gt;&lt;key app="EN" db-id="2fdx05w9yst0r4ep09vx5r9rv0a2wwzwv2re" timestamp="1500932837"&gt;2076&lt;/key&gt;&lt;/foreign-keys&gt;&lt;ref-type name="Journal Article"&gt;17&lt;/ref-type&gt;&lt;contributors&gt;&lt;authors&gt;&lt;author&gt;Parker, William&lt;/author&gt;&lt;author&gt;Hornik, Chi Dang&lt;/author&gt;&lt;author&gt;Bilbo, Staci&lt;/author&gt;&lt;author&gt;Holzknecht, Zoie E&lt;/author&gt;&lt;author&gt;Gentry, Lauren&lt;/author&gt;&lt;author&gt;Rao, Rasika&lt;/author&gt;&lt;author&gt;Lin, Shu S&lt;/author&gt;&lt;author&gt;Herbert, Martha R&lt;/author&gt;&lt;author&gt;Nevison, Cynthia D&lt;/author&gt;&lt;/authors&gt;&lt;/contributors&gt;&lt;titles&gt;&lt;title&gt;The role of oxidative stress, inflammation and acetaminophen exposure from birth to early childhood in the induction of autism&lt;/title&gt;&lt;secondary-title&gt;Journal of International Medical Research&lt;/secondary-title&gt;&lt;/titles&gt;&lt;periodical&gt;&lt;full-title&gt;Journal of International Medical Research&lt;/full-title&gt;&lt;abbr-1&gt;J. Int. Med. Res.&lt;/abbr-1&gt;&lt;abbr-2&gt;J Int Med Res&lt;/abbr-2&gt;&lt;/periodical&gt;&lt;pages&gt;407-438&lt;/pages&gt;&lt;volume&gt;45&lt;/volume&gt;&lt;number&gt;2&lt;/number&gt;&lt;dates&gt;&lt;year&gt;2017&lt;/year&gt;&lt;/dates&gt;&lt;isbn&gt;0300-0605&lt;/isbn&gt;&lt;urls&gt;&lt;/urls&gt;&lt;/record&gt;&lt;/Cite&gt;&lt;/EndNote&gt;</w:instrText>
      </w:r>
      <w:r>
        <w:fldChar w:fldCharType="separate"/>
      </w:r>
      <w:r w:rsidR="00134841">
        <w:rPr>
          <w:noProof/>
        </w:rPr>
        <w:t>[10]</w:t>
      </w:r>
      <w:r>
        <w:fldChar w:fldCharType="end"/>
      </w:r>
      <w:r>
        <w:t xml:space="preserve"> or is definitely </w:t>
      </w:r>
      <w:r>
        <w:fldChar w:fldCharType="begin">
          <w:fldData xml:space="preserve">PEVuZE5vdGU+PENpdGU+PEF1dGhvcj5QYXRlbDwvQXV0aG9yPjxZZWFyPjIwMjI8L1llYXI+PFJl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</w:fldData>
        </w:fldChar>
      </w:r>
      <w:r w:rsidR="00134841">
        <w:instrText xml:space="preserve"> ADDIN EN.CITE </w:instrText>
      </w:r>
      <w:r w:rsidR="00134841">
        <w:fldChar w:fldCharType="begin">
          <w:fldData xml:space="preserve">PEVuZE5vdGU+PENpdGU+PEF1dGhvcj5QYXRlbDwvQXV0aG9yPjxZZWFyPjIwMjI8L1llYXI+PFJl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</w:fldData>
        </w:fldChar>
      </w:r>
      <w:r w:rsidR="00134841">
        <w:instrText xml:space="preserve"> ADDIN EN.CITE.DATA </w:instrText>
      </w:r>
      <w:r w:rsidR="00134841">
        <w:fldChar w:fldCharType="end"/>
      </w:r>
      <w:r>
        <w:fldChar w:fldCharType="separate"/>
      </w:r>
      <w:r w:rsidR="00134841">
        <w:rPr>
          <w:noProof/>
        </w:rPr>
        <w:t>[2-4, 11-13]</w:t>
      </w:r>
      <w:r>
        <w:fldChar w:fldCharType="end"/>
      </w:r>
      <w:r>
        <w:t xml:space="preserve"> a neurodevelopmental toxin, are excluded from the analysis in order to avoid biasing the results towards the authors’ viewpoint. </w:t>
      </w:r>
    </w:p>
    <w:p w14:paraId="13162373" w14:textId="77777777" w:rsidR="007E1506" w:rsidRDefault="007E1506" w:rsidP="002243B2">
      <w:pPr>
        <w:rPr>
          <w:b/>
          <w:bCs/>
          <w:sz w:val="28"/>
          <w:szCs w:val="28"/>
        </w:rPr>
      </w:pPr>
    </w:p>
    <w:p w14:paraId="66765F73" w14:textId="77777777" w:rsidR="00EC2732" w:rsidRDefault="00EC2732" w:rsidP="00EC2732"/>
    <w:p w14:paraId="6638B10A" w14:textId="50E2BA48" w:rsidR="00EC2732" w:rsidRDefault="00BE01BA" w:rsidP="00EC2732">
      <w:pPr>
        <w:jc w:val="center"/>
      </w:pPr>
      <w:r w:rsidRPr="00BE01BA">
        <w:rPr>
          <w:noProof/>
        </w:rPr>
        <w:lastRenderedPageBreak/>
        <w:drawing>
          <wp:inline distT="0" distB="0" distL="0" distR="0" wp14:anchorId="25114D73" wp14:editId="3AD584EC">
            <wp:extent cx="3333812" cy="3869741"/>
            <wp:effectExtent l="0" t="0" r="0" b="0"/>
            <wp:docPr id="452100322" name="Picture 1" descr="A diagram of a scientific stud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00322" name="Picture 1" descr="A diagram of a scientific study&#10;&#10;AI-generated content may be incorrect."/>
                    <pic:cNvPicPr/>
                  </pic:nvPicPr>
                  <pic:blipFill>
                    <a:blip r:embed="rId7"/>
                    <a:stretch>
                      <a:fillRect/>
                    </a:stretch>
                  </pic:blipFill>
                  <pic:spPr>
                    <a:xfrm>
                      <a:off x="0" y="0"/>
                      <a:ext cx="3338018" cy="3874623"/>
                    </a:xfrm>
                    <a:prstGeom prst="rect">
                      <a:avLst/>
                    </a:prstGeom>
                  </pic:spPr>
                </pic:pic>
              </a:graphicData>
            </a:graphic>
          </wp:inline>
        </w:drawing>
      </w:r>
    </w:p>
    <w:p w14:paraId="71EBC8C9" w14:textId="58502AFE" w:rsidR="00EC2732" w:rsidRDefault="00EC2732" w:rsidP="00EC2732">
      <w:r w:rsidRPr="00461F5C">
        <w:rPr>
          <w:b/>
          <w:bCs/>
        </w:rPr>
        <w:t>Supplemental Figure 1</w:t>
      </w:r>
      <w:r>
        <w:t xml:space="preserve">. Results of group </w:t>
      </w:r>
      <w:r w:rsidR="00904E0E">
        <w:t>scoring of</w:t>
      </w:r>
      <w:r>
        <w:t xml:space="preserve"> the seminal nature of studies relating APAP to neurodevelopmental disorders. </w:t>
      </w:r>
      <w:r w:rsidR="00904E0E">
        <w:t>G</w:t>
      </w:r>
      <w:r>
        <w:t xml:space="preserve">roup members William Parker, </w:t>
      </w:r>
      <w:r w:rsidR="001517BA">
        <w:t>Vishnu</w:t>
      </w:r>
      <w:r>
        <w:t xml:space="preserve"> Patel, Rachel Anderson, Caitlin Travers, and Lauren Piper</w:t>
      </w:r>
      <w:r w:rsidR="00695099">
        <w:t xml:space="preserve"> participated</w:t>
      </w:r>
      <w:r>
        <w:t xml:space="preserve">. The question posed was: What studies, without consideration of other evidence, should have alerted the medical or scientific community regarding the safety of APAP for neurodevelopment, assuming no bias in the field and passing familiarity with the possible connection between APAP and neurodevelopmental disorders. A rating scale of 1 to 5 in 0.5 increments was used, with 1 being that a study should have raised zero concern, and 5 being that a study should have raised very high concern. All participants scored all evidence, and then scores were tallied and options to change scores were allowed. WP (senior investigator) did not divulge his score until after all other scores were divulged to avoid biasing other members of the group. </w:t>
      </w:r>
      <w:r w:rsidR="00466D7D">
        <w:t>High scoring l</w:t>
      </w:r>
      <w:r>
        <w:t xml:space="preserve">ines of evidence attributable to studies from the coauthors were excluded. </w:t>
      </w:r>
    </w:p>
    <w:p w14:paraId="7D82BBFB" w14:textId="77777777" w:rsidR="00EC2732" w:rsidRDefault="00EC2732" w:rsidP="00EC2732"/>
    <w:tbl>
      <w:tblPr>
        <w:tblStyle w:val="TableGrid"/>
        <w:tblW w:w="0" w:type="auto"/>
        <w:tblLook w:val="04A0" w:firstRow="1" w:lastRow="0" w:firstColumn="1" w:lastColumn="0" w:noHBand="0" w:noVBand="1"/>
      </w:tblPr>
      <w:tblGrid>
        <w:gridCol w:w="3539"/>
        <w:gridCol w:w="5811"/>
      </w:tblGrid>
      <w:tr w:rsidR="00EC2732" w14:paraId="54ECF30F" w14:textId="77777777" w:rsidTr="0045528C">
        <w:tc>
          <w:tcPr>
            <w:tcW w:w="3539" w:type="dxa"/>
          </w:tcPr>
          <w:p w14:paraId="1B727ADB" w14:textId="77777777" w:rsidR="00EC2732" w:rsidRPr="007F21E6" w:rsidRDefault="00EC2732" w:rsidP="0045528C">
            <w:pPr>
              <w:jc w:val="center"/>
              <w:rPr>
                <w:b/>
                <w:bCs/>
              </w:rPr>
            </w:pPr>
            <w:r>
              <w:rPr>
                <w:b/>
                <w:bCs/>
              </w:rPr>
              <w:t>E</w:t>
            </w:r>
            <w:r w:rsidRPr="007F21E6">
              <w:rPr>
                <w:b/>
                <w:bCs/>
              </w:rPr>
              <w:t>vidence</w:t>
            </w:r>
            <w:r>
              <w:rPr>
                <w:b/>
                <w:bCs/>
              </w:rPr>
              <w:t xml:space="preserve"> /</w:t>
            </w:r>
            <w:r w:rsidRPr="007F21E6">
              <w:rPr>
                <w:b/>
                <w:bCs/>
              </w:rPr>
              <w:t xml:space="preserve"> references</w:t>
            </w:r>
          </w:p>
        </w:tc>
        <w:tc>
          <w:tcPr>
            <w:tcW w:w="5811" w:type="dxa"/>
          </w:tcPr>
          <w:p w14:paraId="11DFE1FA" w14:textId="77777777" w:rsidR="00EC2732" w:rsidRPr="007F21E6" w:rsidRDefault="00EC2732" w:rsidP="0045528C">
            <w:pPr>
              <w:jc w:val="center"/>
              <w:rPr>
                <w:b/>
                <w:bCs/>
              </w:rPr>
            </w:pPr>
            <w:r w:rsidRPr="007F21E6">
              <w:rPr>
                <w:b/>
                <w:bCs/>
              </w:rPr>
              <w:t>Background / additional information</w:t>
            </w:r>
          </w:p>
        </w:tc>
      </w:tr>
      <w:tr w:rsidR="00EC2732" w14:paraId="4CF24FEB" w14:textId="77777777" w:rsidTr="0045528C">
        <w:tc>
          <w:tcPr>
            <w:tcW w:w="3539" w:type="dxa"/>
          </w:tcPr>
          <w:p w14:paraId="21356BFB" w14:textId="77777777" w:rsidR="00EC2732" w:rsidRPr="003C221E" w:rsidRDefault="00EC2732" w:rsidP="0045528C">
            <w:r w:rsidRPr="003C221E">
              <w:t xml:space="preserve">1. Mechanisms of APAP-mediated injury are plausible. For review, see Jones et al. </w:t>
            </w:r>
            <w:r w:rsidRPr="003C221E">
              <w:rPr>
                <w:noProof/>
              </w:rPr>
              <w:t>[1]</w:t>
            </w:r>
            <w:r w:rsidRPr="003C221E">
              <w:t xml:space="preserve">  </w:t>
            </w:r>
          </w:p>
        </w:tc>
        <w:tc>
          <w:tcPr>
            <w:tcW w:w="5811" w:type="dxa"/>
          </w:tcPr>
          <w:p w14:paraId="197C3462" w14:textId="77777777" w:rsidR="00EC2732" w:rsidRPr="003C221E" w:rsidRDefault="00EC2732" w:rsidP="0045528C">
            <w:r w:rsidRPr="003C221E">
              <w:t xml:space="preserve">The first study showing that children with ASD are deficient in a metabolic pathway necessary to safely detoxify APAP in babies (sulfation) is now more than a quarter of a century old </w:t>
            </w:r>
            <w:r w:rsidRPr="003C221E">
              <w:rPr>
                <w:noProof/>
              </w:rPr>
              <w:t>[2]</w:t>
            </w:r>
            <w:r w:rsidRPr="003C221E">
              <w:t xml:space="preserve">, and was subsequently corroborated </w:t>
            </w:r>
            <w:r w:rsidRPr="003C221E">
              <w:rPr>
                <w:noProof/>
              </w:rPr>
              <w:t>[3, 4]</w:t>
            </w:r>
            <w:r w:rsidRPr="003C221E">
              <w:t xml:space="preserve">. One enzyme (CyP450 2E1) which produces the toxic metabolite of APAP (NAPQI) is expressed in the human brain from before birth </w:t>
            </w:r>
            <w:r w:rsidRPr="003C221E">
              <w:rPr>
                <w:noProof/>
              </w:rPr>
              <w:t>[5]</w:t>
            </w:r>
            <w:r w:rsidRPr="003C221E">
              <w:t xml:space="preserve"> and is a target of epigenetic alterations in mothers who have children with ASD </w:t>
            </w:r>
            <w:r w:rsidRPr="003C221E">
              <w:rPr>
                <w:noProof/>
              </w:rPr>
              <w:t>[6]</w:t>
            </w:r>
            <w:r w:rsidRPr="003C221E">
              <w:t xml:space="preserve">. In addition, polymorphisms in another enzyme (CyP450 1A2) that produces the same toxic metabolite of APAP is associated with ASD </w:t>
            </w:r>
            <w:r w:rsidRPr="003C221E">
              <w:rPr>
                <w:noProof/>
              </w:rPr>
              <w:t>[7, 8]</w:t>
            </w:r>
            <w:r w:rsidRPr="003C221E">
              <w:t xml:space="preserve">. </w:t>
            </w:r>
          </w:p>
        </w:tc>
      </w:tr>
      <w:tr w:rsidR="00EC2732" w14:paraId="291936EB" w14:textId="77777777" w:rsidTr="0045528C">
        <w:tc>
          <w:tcPr>
            <w:tcW w:w="3539" w:type="dxa"/>
          </w:tcPr>
          <w:p w14:paraId="06F0CCAE" w14:textId="77777777" w:rsidR="00EC2732" w:rsidRPr="003C221E" w:rsidRDefault="00EC2732" w:rsidP="0045528C">
            <w:r w:rsidRPr="003C221E">
              <w:t>Score: 1, 1, 1, 2, 1 = 6</w:t>
            </w:r>
          </w:p>
        </w:tc>
        <w:tc>
          <w:tcPr>
            <w:tcW w:w="5811" w:type="dxa"/>
          </w:tcPr>
          <w:p w14:paraId="5EE8EEAC" w14:textId="77777777" w:rsidR="00EC2732" w:rsidRPr="003C221E" w:rsidRDefault="00EC2732" w:rsidP="0045528C">
            <w:r w:rsidRPr="003C221E">
              <w:t xml:space="preserve">Not specific for a particular neurodevelopmental problem. Literature </w:t>
            </w:r>
            <w:proofErr w:type="gramStart"/>
            <w:r w:rsidRPr="003C221E">
              <w:t>diffuse</w:t>
            </w:r>
            <w:proofErr w:type="gramEnd"/>
            <w:r w:rsidRPr="003C221E">
              <w:t>: no single study can be identified as providing authority on the topic.</w:t>
            </w:r>
          </w:p>
        </w:tc>
      </w:tr>
      <w:tr w:rsidR="00EC2732" w14:paraId="2230CB6D" w14:textId="77777777" w:rsidTr="0045528C">
        <w:tc>
          <w:tcPr>
            <w:tcW w:w="3539" w:type="dxa"/>
          </w:tcPr>
          <w:p w14:paraId="475CA791" w14:textId="77777777" w:rsidR="00EC2732" w:rsidRPr="003C221E" w:rsidRDefault="00EC2732" w:rsidP="0045528C">
            <w:r w:rsidRPr="003C221E">
              <w:t xml:space="preserve">2. APAP use during early childhood is associated with a 20-fold greater risk of regressive ASD </w:t>
            </w:r>
            <w:r w:rsidRPr="003C221E">
              <w:rPr>
                <w:noProof/>
              </w:rPr>
              <w:t>[9]</w:t>
            </w:r>
            <w:r w:rsidRPr="003C221E">
              <w:t xml:space="preserve">. </w:t>
            </w:r>
          </w:p>
        </w:tc>
        <w:tc>
          <w:tcPr>
            <w:tcW w:w="5811" w:type="dxa"/>
          </w:tcPr>
          <w:p w14:paraId="4895497B" w14:textId="77777777" w:rsidR="00EC2732" w:rsidRPr="003C221E" w:rsidRDefault="00EC2732" w:rsidP="0045528C">
            <w:r w:rsidRPr="003C221E">
              <w:t xml:space="preserve">This case-controlled study, now more than 16 years old, has been widely criticized, but careful analysis does not reveal any credible objections </w:t>
            </w:r>
            <w:r w:rsidRPr="003C221E">
              <w:rPr>
                <w:noProof/>
              </w:rPr>
              <w:t>[10]</w:t>
            </w:r>
            <w:r w:rsidRPr="003C221E">
              <w:t xml:space="preserve">. </w:t>
            </w:r>
          </w:p>
        </w:tc>
      </w:tr>
      <w:tr w:rsidR="00EC2732" w14:paraId="72CB2989" w14:textId="77777777" w:rsidTr="0045528C">
        <w:tc>
          <w:tcPr>
            <w:tcW w:w="3539" w:type="dxa"/>
          </w:tcPr>
          <w:p w14:paraId="44F8E2F9" w14:textId="77777777" w:rsidR="00EC2732" w:rsidRPr="003C221E" w:rsidRDefault="00EC2732" w:rsidP="0045528C">
            <w:pPr>
              <w:rPr>
                <w:b/>
                <w:bCs/>
              </w:rPr>
            </w:pPr>
            <w:r w:rsidRPr="003C221E">
              <w:t xml:space="preserve">Score: </w:t>
            </w:r>
            <w:r w:rsidRPr="003C221E">
              <w:rPr>
                <w:b/>
                <w:bCs/>
                <w:sz w:val="26"/>
                <w:szCs w:val="26"/>
              </w:rPr>
              <w:t>5, 5, 5, 5, 5 = 25</w:t>
            </w:r>
          </w:p>
        </w:tc>
        <w:tc>
          <w:tcPr>
            <w:tcW w:w="5811" w:type="dxa"/>
          </w:tcPr>
          <w:p w14:paraId="1B284426" w14:textId="77777777" w:rsidR="00EC2732" w:rsidRPr="003C221E" w:rsidRDefault="00EC2732" w:rsidP="0045528C">
            <w:r w:rsidRPr="003C221E">
              <w:t xml:space="preserve">Discussed as an example prior to scoring. </w:t>
            </w:r>
          </w:p>
        </w:tc>
      </w:tr>
      <w:tr w:rsidR="00EC2732" w14:paraId="41EFD5F4" w14:textId="77777777" w:rsidTr="0045528C">
        <w:tc>
          <w:tcPr>
            <w:tcW w:w="3539" w:type="dxa"/>
          </w:tcPr>
          <w:p w14:paraId="770574C3" w14:textId="77777777" w:rsidR="00EC2732" w:rsidRPr="003C221E" w:rsidRDefault="00EC2732" w:rsidP="0045528C">
            <w:r w:rsidRPr="003C221E">
              <w:t xml:space="preserve">3. APAP use with mild adverse reactions to a vaccine, but not mild adverse reactions to a vaccine alone, is associated with ASD </w:t>
            </w:r>
            <w:r w:rsidRPr="003C221E">
              <w:rPr>
                <w:noProof/>
              </w:rPr>
              <w:t>[9]</w:t>
            </w:r>
            <w:r w:rsidRPr="003C221E">
              <w:t>.</w:t>
            </w:r>
          </w:p>
        </w:tc>
        <w:tc>
          <w:tcPr>
            <w:tcW w:w="5811" w:type="dxa"/>
          </w:tcPr>
          <w:p w14:paraId="275D50C1" w14:textId="77777777" w:rsidR="00EC2732" w:rsidRPr="003C221E" w:rsidRDefault="00EC2732" w:rsidP="0045528C">
            <w:r w:rsidRPr="003C221E">
              <w:t xml:space="preserve">This study, the same as in line of evidence #2, was the first study to separate the impact of vaccines from APAP on neurodevelopment, and the first to implicate APAP with the etiology of ASD. </w:t>
            </w:r>
          </w:p>
        </w:tc>
      </w:tr>
      <w:tr w:rsidR="00EC2732" w14:paraId="471F095E" w14:textId="77777777" w:rsidTr="0045528C">
        <w:tc>
          <w:tcPr>
            <w:tcW w:w="3539" w:type="dxa"/>
          </w:tcPr>
          <w:p w14:paraId="28EFC350" w14:textId="77777777" w:rsidR="00EC2732" w:rsidRPr="003C221E" w:rsidRDefault="00EC2732" w:rsidP="0045528C">
            <w:r w:rsidRPr="003C221E">
              <w:t>Score: 1, 1, 2, 3, 2 = 9</w:t>
            </w:r>
          </w:p>
        </w:tc>
        <w:tc>
          <w:tcPr>
            <w:tcW w:w="5811" w:type="dxa"/>
          </w:tcPr>
          <w:p w14:paraId="1124AD75" w14:textId="77777777" w:rsidR="00EC2732" w:rsidRPr="003C221E" w:rsidRDefault="00EC2732" w:rsidP="0045528C">
            <w:r w:rsidRPr="003C221E">
              <w:t>This is the same paper as in line of evidence # 2, which is already on the evaluation list.</w:t>
            </w:r>
          </w:p>
        </w:tc>
      </w:tr>
      <w:tr w:rsidR="00EC2732" w14:paraId="11D92D14" w14:textId="77777777" w:rsidTr="0045528C">
        <w:tc>
          <w:tcPr>
            <w:tcW w:w="3539" w:type="dxa"/>
          </w:tcPr>
          <w:p w14:paraId="0CB726E8" w14:textId="77777777" w:rsidR="00EC2732" w:rsidRPr="003C221E" w:rsidRDefault="00EC2732" w:rsidP="0045528C">
            <w:r w:rsidRPr="003C221E">
              <w:t xml:space="preserve">4. APAP was never demonstrated to be safe for </w:t>
            </w:r>
            <w:r w:rsidRPr="003C221E">
              <w:lastRenderedPageBreak/>
              <w:t xml:space="preserve">neurodevelopment </w:t>
            </w:r>
            <w:r w:rsidRPr="003C221E">
              <w:rPr>
                <w:noProof/>
              </w:rPr>
              <w:t>[11]</w:t>
            </w:r>
            <w:r w:rsidRPr="003C221E">
              <w:t xml:space="preserve">. Over two hundred papers in the medical literature claim that APAP is safe for babies and/or children when used as directed, but all studies were based on the false assumption that adverse reactions in babies would involve easily measured liver injury, the same as in adults </w:t>
            </w:r>
            <w:r w:rsidRPr="003C221E">
              <w:rPr>
                <w:noProof/>
              </w:rPr>
              <w:t>[11]</w:t>
            </w:r>
            <w:r w:rsidRPr="003C221E">
              <w:t>.</w:t>
            </w:r>
          </w:p>
        </w:tc>
        <w:tc>
          <w:tcPr>
            <w:tcW w:w="5811" w:type="dxa"/>
          </w:tcPr>
          <w:p w14:paraId="695C37E5" w14:textId="77777777" w:rsidR="00EC2732" w:rsidRPr="003C221E" w:rsidRDefault="00EC2732" w:rsidP="0045528C">
            <w:r w:rsidRPr="003C221E">
              <w:lastRenderedPageBreak/>
              <w:t xml:space="preserve">Like APAP, opioids have also never been shown to be safe for neurodevelopment </w:t>
            </w:r>
            <w:r w:rsidRPr="003C221E">
              <w:rPr>
                <w:noProof/>
              </w:rPr>
              <w:t>[12]</w:t>
            </w:r>
            <w:r w:rsidRPr="003C221E">
              <w:t xml:space="preserve">. However, unlike </w:t>
            </w:r>
            <w:r w:rsidRPr="003C221E">
              <w:lastRenderedPageBreak/>
              <w:t xml:space="preserve">APAP, opioids are not generally assumed to be safe for neurodevelopment when used as directed. Further, one study probing the safety of prenatal opioid exposure found reductions in communication skills in children associated with prenatal APAP exposure, but not with prenatal opioid exposure </w:t>
            </w:r>
            <w:r w:rsidRPr="003C221E">
              <w:rPr>
                <w:noProof/>
              </w:rPr>
              <w:t>[13]</w:t>
            </w:r>
            <w:r w:rsidRPr="003C221E">
              <w:t xml:space="preserve">. </w:t>
            </w:r>
          </w:p>
        </w:tc>
      </w:tr>
      <w:tr w:rsidR="00EC2732" w14:paraId="43BEACD1" w14:textId="77777777" w:rsidTr="0045528C">
        <w:tc>
          <w:tcPr>
            <w:tcW w:w="3539" w:type="dxa"/>
          </w:tcPr>
          <w:p w14:paraId="53A3066C" w14:textId="77777777" w:rsidR="00EC2732" w:rsidRPr="003C221E" w:rsidRDefault="00EC2732" w:rsidP="0045528C">
            <w:pPr>
              <w:rPr>
                <w:b/>
                <w:bCs/>
              </w:rPr>
            </w:pPr>
            <w:r w:rsidRPr="003C221E">
              <w:lastRenderedPageBreak/>
              <w:t xml:space="preserve">Score: </w:t>
            </w:r>
            <w:r w:rsidRPr="003C221E">
              <w:rPr>
                <w:sz w:val="26"/>
                <w:szCs w:val="26"/>
              </w:rPr>
              <w:t>5, 4, 4, 3, 5 = 21</w:t>
            </w:r>
          </w:p>
        </w:tc>
        <w:tc>
          <w:tcPr>
            <w:tcW w:w="5811" w:type="dxa"/>
          </w:tcPr>
          <w:p w14:paraId="303A32E1" w14:textId="77777777" w:rsidR="00EC2732" w:rsidRPr="003C221E" w:rsidRDefault="00EC2732" w:rsidP="0045528C">
            <w:r w:rsidRPr="003C221E">
              <w:t xml:space="preserve">Excluded since it is from coauthor WP’s laboratory. </w:t>
            </w:r>
          </w:p>
        </w:tc>
      </w:tr>
      <w:tr w:rsidR="00EC2732" w14:paraId="2CB4CD8C" w14:textId="77777777" w:rsidTr="0045528C">
        <w:tc>
          <w:tcPr>
            <w:tcW w:w="3539" w:type="dxa"/>
          </w:tcPr>
          <w:p w14:paraId="04F8A7EB" w14:textId="77777777" w:rsidR="00EC2732" w:rsidRPr="003C221E" w:rsidRDefault="00EC2732" w:rsidP="0045528C">
            <w:r w:rsidRPr="003C221E">
              <w:t xml:space="preserve">5. Numerous studies in laboratory animals from multiple laboratories indicate that early life exposure to APAP causes long term changes in brain function </w:t>
            </w:r>
            <w:r w:rsidRPr="003C221E">
              <w:rPr>
                <w:noProof/>
              </w:rPr>
              <w:t>[14-21]</w:t>
            </w:r>
            <w:r w:rsidRPr="003C221E">
              <w:t>.</w:t>
            </w:r>
          </w:p>
        </w:tc>
        <w:tc>
          <w:tcPr>
            <w:tcW w:w="5811" w:type="dxa"/>
          </w:tcPr>
          <w:p w14:paraId="524E9B9E" w14:textId="77777777" w:rsidR="00EC2732" w:rsidRPr="003C221E" w:rsidRDefault="00EC2732" w:rsidP="0045528C">
            <w:r w:rsidRPr="003C221E">
              <w:t xml:space="preserve">After adjusting for weight, the amount of APAP that causes profound changes in laboratory animals in some studies is very close to </w:t>
            </w:r>
            <w:r w:rsidRPr="003C221E">
              <w:rPr>
                <w:noProof/>
              </w:rPr>
              <w:t>[15]</w:t>
            </w:r>
            <w:r w:rsidRPr="003C221E">
              <w:t xml:space="preserve"> or even less than </w:t>
            </w:r>
            <w:r w:rsidRPr="003C221E">
              <w:rPr>
                <w:noProof/>
              </w:rPr>
              <w:t>[14]</w:t>
            </w:r>
            <w:r w:rsidRPr="003C221E">
              <w:t xml:space="preserve"> the amount administered to human babies and children. Thus, APAP could never be used in babies or children if current guidelines for drug safety were applied.</w:t>
            </w:r>
          </w:p>
        </w:tc>
      </w:tr>
      <w:tr w:rsidR="00EC2732" w14:paraId="6EC7BB45" w14:textId="77777777" w:rsidTr="0045528C">
        <w:tc>
          <w:tcPr>
            <w:tcW w:w="3539" w:type="dxa"/>
          </w:tcPr>
          <w:p w14:paraId="2F3E42D6" w14:textId="77777777" w:rsidR="00EC2732" w:rsidRPr="003C221E" w:rsidRDefault="00EC2732" w:rsidP="0045528C">
            <w:pPr>
              <w:rPr>
                <w:b/>
                <w:bCs/>
              </w:rPr>
            </w:pPr>
            <w:r w:rsidRPr="003C221E">
              <w:t xml:space="preserve">Score: </w:t>
            </w:r>
            <w:r w:rsidRPr="003C221E">
              <w:rPr>
                <w:b/>
                <w:bCs/>
                <w:sz w:val="26"/>
                <w:szCs w:val="26"/>
              </w:rPr>
              <w:t>5, 4, 5, 4, 5 = 23</w:t>
            </w:r>
          </w:p>
        </w:tc>
        <w:tc>
          <w:tcPr>
            <w:tcW w:w="5811" w:type="dxa"/>
          </w:tcPr>
          <w:p w14:paraId="0296D075" w14:textId="77777777" w:rsidR="00EC2732" w:rsidRPr="003C221E" w:rsidRDefault="00EC2732" w:rsidP="0045528C">
            <w:r w:rsidRPr="003C221E">
              <w:t>For this assessment, we will use the oldest study showing profound behavior deficits in laboratory animals, which is the Viberg study in 2014.</w:t>
            </w:r>
          </w:p>
        </w:tc>
      </w:tr>
      <w:tr w:rsidR="00EC2732" w14:paraId="1F49EAA9" w14:textId="77777777" w:rsidTr="0045528C">
        <w:tc>
          <w:tcPr>
            <w:tcW w:w="3539" w:type="dxa"/>
          </w:tcPr>
          <w:p w14:paraId="7F682AB2" w14:textId="77777777" w:rsidR="00EC2732" w:rsidRPr="003C221E" w:rsidRDefault="00EC2732" w:rsidP="0045528C">
            <w:r w:rsidRPr="003C221E">
              <w:t xml:space="preserve">6. Early life exposure to APAP has a greater long-term impact on male laboratory animals than female laboratory animals </w:t>
            </w:r>
            <w:r w:rsidRPr="003C221E">
              <w:rPr>
                <w:rFonts w:cstheme="minorHAnsi"/>
                <w:noProof/>
              </w:rPr>
              <w:t>[17, 20, 22]</w:t>
            </w:r>
            <w:r w:rsidRPr="003C221E">
              <w:t>. ASD is more common in males than in females.</w:t>
            </w:r>
          </w:p>
        </w:tc>
        <w:tc>
          <w:tcPr>
            <w:tcW w:w="5811" w:type="dxa"/>
          </w:tcPr>
          <w:p w14:paraId="5A3ADD55" w14:textId="77777777" w:rsidR="00EC2732" w:rsidRPr="003C221E" w:rsidRDefault="00EC2732" w:rsidP="0045528C">
            <w:r w:rsidRPr="003C221E">
              <w:t xml:space="preserve">The reason or reasons why males are more susceptible to APAP-mediated injury has been considered in some detail, and several plausible mechanisms have been proposed </w:t>
            </w:r>
            <w:r w:rsidRPr="003C221E">
              <w:rPr>
                <w:rFonts w:cstheme="minorHAnsi"/>
                <w:noProof/>
              </w:rPr>
              <w:t>[17, 22]</w:t>
            </w:r>
            <w:r w:rsidRPr="003C221E">
              <w:t>.</w:t>
            </w:r>
          </w:p>
        </w:tc>
      </w:tr>
      <w:tr w:rsidR="00EC2732" w14:paraId="0F9417E0" w14:textId="77777777" w:rsidTr="0045528C">
        <w:tc>
          <w:tcPr>
            <w:tcW w:w="3539" w:type="dxa"/>
          </w:tcPr>
          <w:p w14:paraId="71BC14A2" w14:textId="77777777" w:rsidR="00EC2732" w:rsidRPr="003C221E" w:rsidRDefault="00EC2732" w:rsidP="0045528C">
            <w:r w:rsidRPr="003C221E">
              <w:t>Score: 3, 1, 2, 2, 2 = 10</w:t>
            </w:r>
          </w:p>
        </w:tc>
        <w:tc>
          <w:tcPr>
            <w:tcW w:w="5811" w:type="dxa"/>
          </w:tcPr>
          <w:p w14:paraId="57707061" w14:textId="77777777" w:rsidR="00EC2732" w:rsidRPr="003C221E" w:rsidRDefault="00EC2732" w:rsidP="0045528C">
            <w:r w:rsidRPr="003C221E">
              <w:t>The connection with ASD was not obvious in the initial studies from the University of Maryland.</w:t>
            </w:r>
          </w:p>
        </w:tc>
      </w:tr>
      <w:tr w:rsidR="00EC2732" w14:paraId="4F8947F8" w14:textId="77777777" w:rsidTr="0045528C">
        <w:tc>
          <w:tcPr>
            <w:tcW w:w="3539" w:type="dxa"/>
          </w:tcPr>
          <w:p w14:paraId="3F64AFA9" w14:textId="77777777" w:rsidR="00EC2732" w:rsidRPr="003C221E" w:rsidRDefault="00EC2732" w:rsidP="0045528C">
            <w:r w:rsidRPr="003C221E">
              <w:lastRenderedPageBreak/>
              <w:t xml:space="preserve">7. Prenatal exposure of laboratory rats to APAP causes problems with the processing of sound </w:t>
            </w:r>
            <w:r w:rsidRPr="003C221E">
              <w:rPr>
                <w:noProof/>
              </w:rPr>
              <w:t>[23]</w:t>
            </w:r>
            <w:r w:rsidRPr="003C221E">
              <w:t xml:space="preserve">. Some degree of auditory dysfunction is seen in </w:t>
            </w:r>
            <w:proofErr w:type="gramStart"/>
            <w:r w:rsidRPr="003C221E">
              <w:t>the majority of</w:t>
            </w:r>
            <w:proofErr w:type="gramEnd"/>
            <w:r w:rsidRPr="003C221E">
              <w:t xml:space="preserve"> individuals with ASD. Reviewed by </w:t>
            </w:r>
            <w:proofErr w:type="spellStart"/>
            <w:r w:rsidRPr="003C221E">
              <w:t>Graeca</w:t>
            </w:r>
            <w:proofErr w:type="spellEnd"/>
            <w:r w:rsidRPr="003C221E">
              <w:t xml:space="preserve"> and Kulesza </w:t>
            </w:r>
            <w:r w:rsidRPr="003C221E">
              <w:rPr>
                <w:noProof/>
              </w:rPr>
              <w:t>[23]</w:t>
            </w:r>
            <w:r w:rsidRPr="003C221E">
              <w:t>.</w:t>
            </w:r>
          </w:p>
        </w:tc>
        <w:tc>
          <w:tcPr>
            <w:tcW w:w="5811" w:type="dxa"/>
          </w:tcPr>
          <w:p w14:paraId="14B3C495" w14:textId="77777777" w:rsidR="00EC2732" w:rsidRPr="003C221E" w:rsidRDefault="00EC2732" w:rsidP="0045528C">
            <w:pPr>
              <w:rPr>
                <w:rFonts w:cstheme="minorHAnsi"/>
              </w:rPr>
            </w:pPr>
            <w:r w:rsidRPr="003C221E">
              <w:rPr>
                <w:rFonts w:cstheme="minorHAnsi"/>
              </w:rPr>
              <w:t xml:space="preserve">The investigators found developmental delays with ear opening and, essentially, difficulty with hearing later in life after exposure to APAP as a fetus. It is unknown whether these </w:t>
            </w:r>
            <w:proofErr w:type="gramStart"/>
            <w:r w:rsidRPr="003C221E">
              <w:rPr>
                <w:rFonts w:cstheme="minorHAnsi"/>
              </w:rPr>
              <w:t>affects</w:t>
            </w:r>
            <w:proofErr w:type="gramEnd"/>
            <w:r w:rsidRPr="003C221E">
              <w:rPr>
                <w:rFonts w:cstheme="minorHAnsi"/>
              </w:rPr>
              <w:t xml:space="preserve"> in laboratory animals are related to impairments in some individuals with ASD.</w:t>
            </w:r>
          </w:p>
        </w:tc>
      </w:tr>
      <w:tr w:rsidR="00EC2732" w14:paraId="1F5D2F16" w14:textId="77777777" w:rsidTr="0045528C">
        <w:tc>
          <w:tcPr>
            <w:tcW w:w="3539" w:type="dxa"/>
          </w:tcPr>
          <w:p w14:paraId="609AC5A4" w14:textId="77777777" w:rsidR="00EC2732" w:rsidRPr="003C221E" w:rsidRDefault="00EC2732" w:rsidP="0045528C">
            <w:r w:rsidRPr="003C221E">
              <w:t>Score: 1, 2, 3.5, 3, 3 = 12.5</w:t>
            </w:r>
          </w:p>
        </w:tc>
        <w:tc>
          <w:tcPr>
            <w:tcW w:w="5811" w:type="dxa"/>
          </w:tcPr>
          <w:p w14:paraId="2C9D0889" w14:textId="77777777" w:rsidR="00EC2732" w:rsidRPr="003C221E" w:rsidRDefault="00EC2732" w:rsidP="0045528C">
            <w:pPr>
              <w:rPr>
                <w:rFonts w:cstheme="minorHAnsi"/>
              </w:rPr>
            </w:pPr>
            <w:r w:rsidRPr="003C221E">
              <w:rPr>
                <w:rFonts w:cstheme="minorHAnsi"/>
              </w:rPr>
              <w:t>Hearing loss does not seem specific for any neurodevelopmental problem. Too recent to evaluate.</w:t>
            </w:r>
          </w:p>
        </w:tc>
      </w:tr>
      <w:tr w:rsidR="00EC2732" w14:paraId="408EA3DE" w14:textId="77777777" w:rsidTr="0045528C">
        <w:tc>
          <w:tcPr>
            <w:tcW w:w="3539" w:type="dxa"/>
          </w:tcPr>
          <w:p w14:paraId="54E42520" w14:textId="77777777" w:rsidR="00EC2732" w:rsidRPr="003C221E" w:rsidRDefault="00EC2732" w:rsidP="0045528C">
            <w:r w:rsidRPr="003C221E">
              <w:t xml:space="preserve">8. </w:t>
            </w:r>
            <w:r w:rsidRPr="003C221E">
              <w:rPr>
                <w:rFonts w:cstheme="minorHAnsi"/>
              </w:rPr>
              <w:t xml:space="preserve">APAP causes apoptosis-mediated death of cortical neurons in adult laboratory rats </w:t>
            </w:r>
            <w:r w:rsidRPr="003C221E">
              <w:rPr>
                <w:rFonts w:cstheme="minorHAnsi"/>
                <w:noProof/>
              </w:rPr>
              <w:t>[24]</w:t>
            </w:r>
            <w:r w:rsidRPr="003C221E">
              <w:rPr>
                <w:rFonts w:cstheme="minorHAnsi"/>
              </w:rPr>
              <w:t xml:space="preserve">, and cortical neurons may be involved in the pathology of ASD </w:t>
            </w:r>
            <w:r w:rsidRPr="003C221E">
              <w:rPr>
                <w:rFonts w:cstheme="minorHAnsi"/>
                <w:noProof/>
              </w:rPr>
              <w:t>[25, 26]</w:t>
            </w:r>
            <w:r w:rsidRPr="003C221E">
              <w:rPr>
                <w:rFonts w:cstheme="minorHAnsi"/>
              </w:rPr>
              <w:t>.</w:t>
            </w:r>
          </w:p>
        </w:tc>
        <w:tc>
          <w:tcPr>
            <w:tcW w:w="5811" w:type="dxa"/>
          </w:tcPr>
          <w:p w14:paraId="4F711710" w14:textId="77777777" w:rsidR="00EC2732" w:rsidRPr="003C221E" w:rsidRDefault="00EC2732" w:rsidP="0045528C">
            <w:r w:rsidRPr="003C221E">
              <w:rPr>
                <w:rFonts w:cstheme="minorHAnsi"/>
              </w:rPr>
              <w:t xml:space="preserve">Increased levels of biomarkers for neuronal apoptosis </w:t>
            </w:r>
            <w:r w:rsidRPr="003C221E">
              <w:rPr>
                <w:rFonts w:cstheme="minorHAnsi"/>
                <w:noProof/>
              </w:rPr>
              <w:t>[27-29]</w:t>
            </w:r>
            <w:r w:rsidRPr="003C221E">
              <w:rPr>
                <w:rFonts w:cstheme="minorHAnsi"/>
              </w:rPr>
              <w:t xml:space="preserve"> and impaired autophagy </w:t>
            </w:r>
            <w:r w:rsidRPr="003C221E">
              <w:rPr>
                <w:rFonts w:cstheme="minorHAnsi"/>
                <w:noProof/>
              </w:rPr>
              <w:t>[30]</w:t>
            </w:r>
            <w:r w:rsidRPr="003C221E">
              <w:rPr>
                <w:rFonts w:cstheme="minorHAnsi"/>
              </w:rPr>
              <w:t xml:space="preserve"> are associated with ASD. Autophagy is necessary to </w:t>
            </w:r>
            <w:proofErr w:type="gramStart"/>
            <w:r w:rsidRPr="003C221E">
              <w:rPr>
                <w:rFonts w:cstheme="minorHAnsi"/>
              </w:rPr>
              <w:t>clearing</w:t>
            </w:r>
            <w:proofErr w:type="gramEnd"/>
            <w:r w:rsidRPr="003C221E">
              <w:rPr>
                <w:rFonts w:cstheme="minorHAnsi"/>
              </w:rPr>
              <w:t xml:space="preserve"> damaged organelles such as mitochondria </w:t>
            </w:r>
            <w:r w:rsidRPr="003C221E">
              <w:rPr>
                <w:rFonts w:cstheme="minorHAnsi"/>
                <w:noProof/>
              </w:rPr>
              <w:t>[31]</w:t>
            </w:r>
            <w:r w:rsidRPr="003C221E">
              <w:rPr>
                <w:rFonts w:cstheme="minorHAnsi"/>
              </w:rPr>
              <w:t xml:space="preserve">, which are created by aberrant metabolism of APAP </w:t>
            </w:r>
            <w:r w:rsidRPr="003C221E">
              <w:rPr>
                <w:rFonts w:cstheme="minorHAnsi"/>
                <w:noProof/>
              </w:rPr>
              <w:t>[32]</w:t>
            </w:r>
            <w:r w:rsidRPr="003C221E">
              <w:rPr>
                <w:rFonts w:cstheme="minorHAnsi"/>
              </w:rPr>
              <w:t>.</w:t>
            </w:r>
          </w:p>
        </w:tc>
      </w:tr>
      <w:tr w:rsidR="00EC2732" w14:paraId="631841CD" w14:textId="77777777" w:rsidTr="0045528C">
        <w:tc>
          <w:tcPr>
            <w:tcW w:w="3539" w:type="dxa"/>
          </w:tcPr>
          <w:p w14:paraId="3B315A6F" w14:textId="77777777" w:rsidR="00EC2732" w:rsidRPr="003C221E" w:rsidRDefault="00EC2732" w:rsidP="0045528C">
            <w:r w:rsidRPr="003C221E">
              <w:t>Score: 2, 1, 2, 2, 1 = 8</w:t>
            </w:r>
          </w:p>
        </w:tc>
        <w:tc>
          <w:tcPr>
            <w:tcW w:w="5811" w:type="dxa"/>
          </w:tcPr>
          <w:p w14:paraId="6F67258B" w14:textId="77777777" w:rsidR="00EC2732" w:rsidRPr="003C221E" w:rsidRDefault="00EC2732" w:rsidP="0045528C">
            <w:pPr>
              <w:rPr>
                <w:rFonts w:cstheme="minorHAnsi"/>
              </w:rPr>
            </w:pPr>
            <w:r w:rsidRPr="003C221E">
              <w:t>The connection with ASD was not obvious.</w:t>
            </w:r>
          </w:p>
        </w:tc>
      </w:tr>
      <w:tr w:rsidR="00EC2732" w14:paraId="55698F71" w14:textId="77777777" w:rsidTr="0045528C">
        <w:tc>
          <w:tcPr>
            <w:tcW w:w="3539" w:type="dxa"/>
          </w:tcPr>
          <w:p w14:paraId="34A13C80" w14:textId="77777777" w:rsidR="00EC2732" w:rsidRPr="003C221E" w:rsidRDefault="00EC2732" w:rsidP="0045528C">
            <w:r w:rsidRPr="003C221E">
              <w:t xml:space="preserve">9. </w:t>
            </w:r>
            <w:r w:rsidRPr="003C221E">
              <w:rPr>
                <w:rFonts w:cstheme="minorHAnsi"/>
              </w:rPr>
              <w:t xml:space="preserve">Genetic, epigenetic, and environmental factors associated with an increased risk of ASD have an adverse effect on the body’s ability to safely metabolize APAP </w:t>
            </w:r>
            <w:r w:rsidRPr="003C221E">
              <w:rPr>
                <w:rFonts w:cstheme="minorHAnsi"/>
                <w:noProof/>
              </w:rPr>
              <w:t>[2, 33, 34]</w:t>
            </w:r>
            <w:r w:rsidRPr="003C221E">
              <w:rPr>
                <w:rFonts w:cstheme="minorHAnsi"/>
              </w:rPr>
              <w:t>.</w:t>
            </w:r>
          </w:p>
        </w:tc>
        <w:tc>
          <w:tcPr>
            <w:tcW w:w="5811" w:type="dxa"/>
          </w:tcPr>
          <w:p w14:paraId="289ACAFA" w14:textId="77777777" w:rsidR="00EC2732" w:rsidRPr="003C221E" w:rsidRDefault="00EC2732" w:rsidP="0045528C">
            <w:r w:rsidRPr="003C221E">
              <w:t xml:space="preserve">The wide array of factors associated with ASD have led to the hypothesis that many things can come together to cause ASD, but ASD is characterized by impairment of social function and other </w:t>
            </w:r>
            <w:proofErr w:type="gramStart"/>
            <w:r w:rsidRPr="003C221E">
              <w:t>particular behavioral</w:t>
            </w:r>
            <w:proofErr w:type="gramEnd"/>
            <w:r w:rsidRPr="003C221E">
              <w:t xml:space="preserve"> phenotypes, suggesting specificity in the etiology of the condition.</w:t>
            </w:r>
          </w:p>
        </w:tc>
      </w:tr>
      <w:tr w:rsidR="00EC2732" w14:paraId="3401819A" w14:textId="77777777" w:rsidTr="0045528C">
        <w:tc>
          <w:tcPr>
            <w:tcW w:w="3539" w:type="dxa"/>
          </w:tcPr>
          <w:p w14:paraId="4DB0CBD9" w14:textId="77777777" w:rsidR="00EC2732" w:rsidRPr="003C221E" w:rsidRDefault="00EC2732" w:rsidP="0045528C">
            <w:pPr>
              <w:rPr>
                <w:b/>
                <w:bCs/>
                <w:sz w:val="26"/>
                <w:szCs w:val="26"/>
              </w:rPr>
            </w:pPr>
            <w:r w:rsidRPr="003C221E">
              <w:t xml:space="preserve">Score: </w:t>
            </w:r>
            <w:r w:rsidRPr="003C221E">
              <w:rPr>
                <w:sz w:val="26"/>
                <w:szCs w:val="26"/>
              </w:rPr>
              <w:t>5, 5, 2, 4, 2.5 = 18.5</w:t>
            </w:r>
          </w:p>
        </w:tc>
        <w:tc>
          <w:tcPr>
            <w:tcW w:w="5811" w:type="dxa"/>
          </w:tcPr>
          <w:p w14:paraId="12892FF5" w14:textId="77777777" w:rsidR="00EC2732" w:rsidRPr="003C221E" w:rsidRDefault="00EC2732" w:rsidP="0045528C">
            <w:r w:rsidRPr="003C221E">
              <w:t>Use the oxidative stress paper by Cendejas-Hernandez in 2017. 4</w:t>
            </w:r>
            <w:r w:rsidRPr="003C221E">
              <w:rPr>
                <w:vertAlign w:val="superscript"/>
              </w:rPr>
              <w:t>th</w:t>
            </w:r>
            <w:r w:rsidRPr="003C221E">
              <w:t xml:space="preserve"> highest rated line of evidence, and it has been cited sufficiently to study. </w:t>
            </w:r>
            <w:bookmarkStart w:id="0" w:name="OLE_LINK7"/>
            <w:r w:rsidRPr="003C221E">
              <w:t xml:space="preserve">Excluded since it is from coauthor WP’s laboratory. </w:t>
            </w:r>
            <w:bookmarkEnd w:id="0"/>
          </w:p>
        </w:tc>
      </w:tr>
      <w:tr w:rsidR="00EC2732" w14:paraId="6A030227" w14:textId="77777777" w:rsidTr="0045528C">
        <w:tc>
          <w:tcPr>
            <w:tcW w:w="3539" w:type="dxa"/>
          </w:tcPr>
          <w:p w14:paraId="38D5C23E" w14:textId="77777777" w:rsidR="00EC2732" w:rsidRPr="003C221E" w:rsidRDefault="00EC2732" w:rsidP="0045528C">
            <w:r w:rsidRPr="003C221E">
              <w:t xml:space="preserve">10. </w:t>
            </w:r>
            <w:r w:rsidRPr="003C221E">
              <w:rPr>
                <w:rFonts w:cstheme="minorHAnsi"/>
              </w:rPr>
              <w:t xml:space="preserve">Cystic fibrosis is associated with unusually efficient (effective) metabolism of APAP </w:t>
            </w:r>
            <w:r w:rsidRPr="003C221E">
              <w:rPr>
                <w:rFonts w:cstheme="minorHAnsi"/>
                <w:noProof/>
              </w:rPr>
              <w:t>[35, 36]</w:t>
            </w:r>
            <w:r w:rsidRPr="003C221E">
              <w:rPr>
                <w:rFonts w:cstheme="minorHAnsi"/>
              </w:rPr>
              <w:t xml:space="preserve">, and the prevalence of </w:t>
            </w:r>
            <w:r w:rsidRPr="003C221E">
              <w:rPr>
                <w:rFonts w:cstheme="minorHAnsi"/>
              </w:rPr>
              <w:lastRenderedPageBreak/>
              <w:t xml:space="preserve">ASD is apparently very low in patients with cystic fibrosis </w:t>
            </w:r>
            <w:r w:rsidRPr="003C221E">
              <w:rPr>
                <w:rFonts w:cstheme="minorHAnsi"/>
                <w:noProof/>
              </w:rPr>
              <w:t>[34]</w:t>
            </w:r>
            <w:r w:rsidRPr="003C221E">
              <w:rPr>
                <w:rFonts w:cstheme="minorHAnsi"/>
              </w:rPr>
              <w:t>.</w:t>
            </w:r>
          </w:p>
        </w:tc>
        <w:tc>
          <w:tcPr>
            <w:tcW w:w="5811" w:type="dxa"/>
          </w:tcPr>
          <w:p w14:paraId="7B89A16E" w14:textId="77777777" w:rsidR="00EC2732" w:rsidRPr="003C221E" w:rsidRDefault="00EC2732" w:rsidP="0045528C">
            <w:r w:rsidRPr="003C221E">
              <w:lastRenderedPageBreak/>
              <w:t>The mental health of patients with cystic fibrosis has been characterized extensively, but no association between ASD and cystic fibrosis has been reported.</w:t>
            </w:r>
          </w:p>
        </w:tc>
      </w:tr>
      <w:tr w:rsidR="00EC2732" w14:paraId="0A8EEBA6" w14:textId="77777777" w:rsidTr="0045528C">
        <w:tc>
          <w:tcPr>
            <w:tcW w:w="3539" w:type="dxa"/>
          </w:tcPr>
          <w:p w14:paraId="1076827D" w14:textId="77777777" w:rsidR="00EC2732" w:rsidRPr="003C221E" w:rsidRDefault="00EC2732" w:rsidP="0045528C">
            <w:r w:rsidRPr="003C221E">
              <w:t>Score: 4, 2, 2, 2, 1 = 11</w:t>
            </w:r>
          </w:p>
        </w:tc>
        <w:tc>
          <w:tcPr>
            <w:tcW w:w="5811" w:type="dxa"/>
          </w:tcPr>
          <w:p w14:paraId="2D78B39A" w14:textId="77777777" w:rsidR="00EC2732" w:rsidRPr="003C221E" w:rsidRDefault="00EC2732" w:rsidP="0045528C">
            <w:r w:rsidRPr="003C221E">
              <w:t xml:space="preserve">Literature </w:t>
            </w:r>
            <w:proofErr w:type="gramStart"/>
            <w:r w:rsidRPr="003C221E">
              <w:t>diffuse</w:t>
            </w:r>
            <w:proofErr w:type="gramEnd"/>
            <w:r w:rsidRPr="003C221E">
              <w:t xml:space="preserve">: no single study can be identified as providing authority on the topic. Evidence provided only as a small component within reviews only. </w:t>
            </w:r>
          </w:p>
        </w:tc>
      </w:tr>
      <w:tr w:rsidR="00EC2732" w14:paraId="5581D2CA" w14:textId="77777777" w:rsidTr="0045528C">
        <w:tc>
          <w:tcPr>
            <w:tcW w:w="3539" w:type="dxa"/>
          </w:tcPr>
          <w:p w14:paraId="27F2E479" w14:textId="77777777" w:rsidR="00EC2732" w:rsidRPr="003C221E" w:rsidRDefault="00EC2732" w:rsidP="0045528C">
            <w:r w:rsidRPr="003C221E">
              <w:t>11.</w:t>
            </w:r>
            <w:r w:rsidRPr="003C221E">
              <w:rPr>
                <w:rFonts w:cstheme="minorHAnsi"/>
              </w:rPr>
              <w:t xml:space="preserve"> APAP temporarily blunts social trust </w:t>
            </w:r>
            <w:r w:rsidRPr="003C221E">
              <w:rPr>
                <w:rFonts w:cstheme="minorHAnsi"/>
                <w:noProof/>
              </w:rPr>
              <w:t>[37]</w:t>
            </w:r>
            <w:r w:rsidRPr="003C221E">
              <w:rPr>
                <w:rFonts w:cstheme="minorHAnsi"/>
              </w:rPr>
              <w:t xml:space="preserve"> and awareness </w:t>
            </w:r>
            <w:r w:rsidRPr="003C221E">
              <w:rPr>
                <w:rFonts w:cstheme="minorHAnsi"/>
                <w:noProof/>
              </w:rPr>
              <w:t>[38]</w:t>
            </w:r>
            <w:r w:rsidRPr="003C221E">
              <w:rPr>
                <w:rFonts w:cstheme="minorHAnsi"/>
              </w:rPr>
              <w:t xml:space="preserve">, emotional responses to external stimuli </w:t>
            </w:r>
            <w:r w:rsidRPr="003C221E">
              <w:rPr>
                <w:rFonts w:cstheme="minorHAnsi"/>
                <w:noProof/>
              </w:rPr>
              <w:t>[39]</w:t>
            </w:r>
            <w:r w:rsidRPr="003C221E">
              <w:rPr>
                <w:rFonts w:cstheme="minorHAnsi"/>
              </w:rPr>
              <w:t xml:space="preserve">, and the ability to identify errors </w:t>
            </w:r>
            <w:r w:rsidRPr="003C221E">
              <w:rPr>
                <w:rFonts w:cstheme="minorHAnsi"/>
                <w:noProof/>
              </w:rPr>
              <w:t>[40]</w:t>
            </w:r>
            <w:r w:rsidRPr="003C221E">
              <w:rPr>
                <w:rFonts w:cstheme="minorHAnsi"/>
              </w:rPr>
              <w:t xml:space="preserve"> in adults. </w:t>
            </w:r>
          </w:p>
        </w:tc>
        <w:tc>
          <w:tcPr>
            <w:tcW w:w="5811" w:type="dxa"/>
          </w:tcPr>
          <w:p w14:paraId="2C33AD08" w14:textId="77777777" w:rsidR="00EC2732" w:rsidRPr="003C221E" w:rsidRDefault="00EC2732" w:rsidP="0045528C">
            <w:r w:rsidRPr="003C221E">
              <w:t>Although the mechanisms are unknown, these studies show that APAP affects aspects of mental function that are impaired in individuals with ASD.</w:t>
            </w:r>
          </w:p>
        </w:tc>
      </w:tr>
      <w:tr w:rsidR="00EC2732" w14:paraId="0B35AD09" w14:textId="77777777" w:rsidTr="0045528C">
        <w:tc>
          <w:tcPr>
            <w:tcW w:w="3539" w:type="dxa"/>
          </w:tcPr>
          <w:p w14:paraId="708062C6" w14:textId="77777777" w:rsidR="00EC2732" w:rsidRPr="003C221E" w:rsidRDefault="00EC2732" w:rsidP="0045528C">
            <w:r w:rsidRPr="003C221E">
              <w:t>Score: 5, 1, 2, 1.5, 1 = 10.5</w:t>
            </w:r>
          </w:p>
        </w:tc>
        <w:tc>
          <w:tcPr>
            <w:tcW w:w="5811" w:type="dxa"/>
          </w:tcPr>
          <w:p w14:paraId="085A4C81" w14:textId="77777777" w:rsidR="00EC2732" w:rsidRPr="003C221E" w:rsidRDefault="00EC2732" w:rsidP="0045528C">
            <w:r w:rsidRPr="003C221E">
              <w:t>The connection with ASD was not obvious.</w:t>
            </w:r>
          </w:p>
        </w:tc>
      </w:tr>
      <w:tr w:rsidR="00EC2732" w14:paraId="7CE6C0D1" w14:textId="77777777" w:rsidTr="0045528C">
        <w:tc>
          <w:tcPr>
            <w:tcW w:w="3539" w:type="dxa"/>
          </w:tcPr>
          <w:p w14:paraId="253BE047" w14:textId="77777777" w:rsidR="00EC2732" w:rsidRPr="003C221E" w:rsidRDefault="00EC2732" w:rsidP="0045528C">
            <w:r w:rsidRPr="003C221E">
              <w:t>12. Higher levels of</w:t>
            </w:r>
            <w:r w:rsidRPr="003C221E">
              <w:rPr>
                <w:rFonts w:cstheme="minorHAnsi"/>
              </w:rPr>
              <w:t xml:space="preserve"> APAP in cord blood are associated with ASD </w:t>
            </w:r>
            <w:r w:rsidRPr="003C221E">
              <w:rPr>
                <w:rFonts w:cstheme="minorHAnsi"/>
                <w:noProof/>
              </w:rPr>
              <w:t>[41]</w:t>
            </w:r>
            <w:r w:rsidRPr="003C221E">
              <w:rPr>
                <w:rFonts w:cstheme="minorHAnsi"/>
              </w:rPr>
              <w:t>.</w:t>
            </w:r>
          </w:p>
        </w:tc>
        <w:tc>
          <w:tcPr>
            <w:tcW w:w="5811" w:type="dxa"/>
          </w:tcPr>
          <w:p w14:paraId="0517CB81" w14:textId="77777777" w:rsidR="00EC2732" w:rsidRPr="003C221E" w:rsidRDefault="00EC2732" w:rsidP="0045528C">
            <w:r w:rsidRPr="003C221E">
              <w:t xml:space="preserve">For the analysis, the authors divided the women into three groups based on cord blood APAP levels. The third with the highest levels had 3.6 times more likelihood of having a child with ASD </w:t>
            </w:r>
            <w:proofErr w:type="gramStart"/>
            <w:r w:rsidRPr="003C221E">
              <w:t>that</w:t>
            </w:r>
            <w:proofErr w:type="gramEnd"/>
            <w:r w:rsidRPr="003C221E">
              <w:t xml:space="preserve"> the third with the lowest levels of APAP.</w:t>
            </w:r>
          </w:p>
        </w:tc>
      </w:tr>
      <w:tr w:rsidR="00EC2732" w14:paraId="5433B687" w14:textId="77777777" w:rsidTr="0045528C">
        <w:tc>
          <w:tcPr>
            <w:tcW w:w="3539" w:type="dxa"/>
          </w:tcPr>
          <w:p w14:paraId="3B801187" w14:textId="77777777" w:rsidR="00EC2732" w:rsidRPr="003C221E" w:rsidRDefault="00EC2732" w:rsidP="0045528C">
            <w:pPr>
              <w:rPr>
                <w:b/>
                <w:bCs/>
              </w:rPr>
            </w:pPr>
            <w:r w:rsidRPr="003C221E">
              <w:t xml:space="preserve">Score: </w:t>
            </w:r>
            <w:r w:rsidRPr="003C221E">
              <w:rPr>
                <w:sz w:val="26"/>
                <w:szCs w:val="26"/>
              </w:rPr>
              <w:t>5, 3, 4, 3, 5 = 20</w:t>
            </w:r>
          </w:p>
        </w:tc>
        <w:tc>
          <w:tcPr>
            <w:tcW w:w="5811" w:type="dxa"/>
          </w:tcPr>
          <w:p w14:paraId="3B2D4EC5" w14:textId="77777777" w:rsidR="00EC2732" w:rsidRPr="003C221E" w:rsidRDefault="00EC2732" w:rsidP="0045528C">
            <w:r w:rsidRPr="003C221E">
              <w:t>5</w:t>
            </w:r>
            <w:r w:rsidRPr="003C221E">
              <w:rPr>
                <w:vertAlign w:val="superscript"/>
              </w:rPr>
              <w:t>th</w:t>
            </w:r>
            <w:r w:rsidRPr="003C221E">
              <w:t xml:space="preserve"> highest rated study: Not included in further analysis. </w:t>
            </w:r>
          </w:p>
        </w:tc>
      </w:tr>
      <w:tr w:rsidR="00EC2732" w14:paraId="7719B9AB" w14:textId="77777777" w:rsidTr="0045528C">
        <w:tc>
          <w:tcPr>
            <w:tcW w:w="3539" w:type="dxa"/>
          </w:tcPr>
          <w:p w14:paraId="5EEE4683" w14:textId="77777777" w:rsidR="00EC2732" w:rsidRPr="003C221E" w:rsidRDefault="00EC2732" w:rsidP="0045528C">
            <w:r w:rsidRPr="003C221E">
              <w:t>13. U</w:t>
            </w:r>
            <w:r w:rsidRPr="003C221E">
              <w:rPr>
                <w:rFonts w:cstheme="minorHAnsi"/>
              </w:rPr>
              <w:t xml:space="preserve">se of APAP during pregnancy has been associated with adverse long-term effects on the mental health of offspring in numerous </w:t>
            </w:r>
            <w:proofErr w:type="gramStart"/>
            <w:r w:rsidRPr="003C221E">
              <w:rPr>
                <w:rFonts w:cstheme="minorHAnsi"/>
              </w:rPr>
              <w:t xml:space="preserve">studies </w:t>
            </w:r>
            <w:r w:rsidRPr="003C221E">
              <w:t xml:space="preserve"> </w:t>
            </w:r>
            <w:r w:rsidRPr="003C221E">
              <w:rPr>
                <w:rFonts w:cstheme="minorHAnsi"/>
                <w:noProof/>
              </w:rPr>
              <w:t>[</w:t>
            </w:r>
            <w:proofErr w:type="gramEnd"/>
            <w:r w:rsidRPr="003C221E">
              <w:rPr>
                <w:rFonts w:cstheme="minorHAnsi"/>
                <w:noProof/>
              </w:rPr>
              <w:t>13, 41-63]</w:t>
            </w:r>
            <w:r w:rsidRPr="003C221E">
              <w:rPr>
                <w:rFonts w:cstheme="minorHAnsi"/>
              </w:rPr>
              <w:t>.</w:t>
            </w:r>
          </w:p>
        </w:tc>
        <w:tc>
          <w:tcPr>
            <w:tcW w:w="5811" w:type="dxa"/>
          </w:tcPr>
          <w:p w14:paraId="7613F7E3" w14:textId="77777777" w:rsidR="00EC2732" w:rsidRPr="003C221E" w:rsidRDefault="00EC2732" w:rsidP="0045528C">
            <w:r w:rsidRPr="003C221E">
              <w:t xml:space="preserve">This line of evidence has received more attention than any other line of evidence, to the point of being the only line of evidence considered by many investigators. However, the numerous studies underpinning this line of evidence are hampered by several factors which can cause errors in estimation of the association between APAP and ASD </w:t>
            </w:r>
            <w:r w:rsidRPr="003C221E">
              <w:rPr>
                <w:noProof/>
              </w:rPr>
              <w:t>[1]</w:t>
            </w:r>
            <w:r w:rsidRPr="003C221E">
              <w:t xml:space="preserve">. A recent study found a dramatic association (odds ratio (OR) for ASD with APAP use = 1.8) </w:t>
            </w:r>
            <w:r w:rsidRPr="003C221E">
              <w:rPr>
                <w:noProof/>
              </w:rPr>
              <w:t>[64]</w:t>
            </w:r>
            <w:r w:rsidRPr="003C221E">
              <w:t xml:space="preserve">, but incorrectly and completely cancelled out that association using an error in the assumptions underlying the statistical analysis </w:t>
            </w:r>
            <w:r w:rsidRPr="003C221E">
              <w:rPr>
                <w:noProof/>
              </w:rPr>
              <w:t>[1, 63, 65]</w:t>
            </w:r>
            <w:r w:rsidRPr="003C221E">
              <w:t xml:space="preserve">. </w:t>
            </w:r>
          </w:p>
        </w:tc>
      </w:tr>
      <w:tr w:rsidR="00EC2732" w14:paraId="2BCCCB7B" w14:textId="77777777" w:rsidTr="0045528C">
        <w:tc>
          <w:tcPr>
            <w:tcW w:w="3539" w:type="dxa"/>
          </w:tcPr>
          <w:p w14:paraId="30F4DF37" w14:textId="77777777" w:rsidR="00EC2732" w:rsidRPr="003C221E" w:rsidRDefault="00EC2732" w:rsidP="0045528C">
            <w:r w:rsidRPr="003C221E">
              <w:lastRenderedPageBreak/>
              <w:t>Score: 1, 1, 2, 3.5, 3 = 10.5</w:t>
            </w:r>
          </w:p>
        </w:tc>
        <w:tc>
          <w:tcPr>
            <w:tcW w:w="5811" w:type="dxa"/>
          </w:tcPr>
          <w:p w14:paraId="3D2411D4" w14:textId="77777777" w:rsidR="00EC2732" w:rsidRPr="003C221E" w:rsidRDefault="00EC2732" w:rsidP="0045528C">
            <w:r w:rsidRPr="003C221E">
              <w:t xml:space="preserve">WP (score = 1) noted that the odds rations are generally low. RA (score = 1) noted a bias against ASD induction during pregnancy in herself. Literature </w:t>
            </w:r>
            <w:proofErr w:type="gramStart"/>
            <w:r w:rsidRPr="003C221E">
              <w:t>diffuse</w:t>
            </w:r>
            <w:proofErr w:type="gramEnd"/>
            <w:r w:rsidRPr="003C221E">
              <w:t>: no single study can be identified as providing authority on the topic.</w:t>
            </w:r>
          </w:p>
        </w:tc>
      </w:tr>
      <w:tr w:rsidR="00EC2732" w14:paraId="6973BDDD" w14:textId="77777777" w:rsidTr="0045528C">
        <w:tc>
          <w:tcPr>
            <w:tcW w:w="3539" w:type="dxa"/>
          </w:tcPr>
          <w:p w14:paraId="6AA702E0" w14:textId="77777777" w:rsidR="00EC2732" w:rsidRPr="003C221E" w:rsidRDefault="00EC2732" w:rsidP="0045528C">
            <w:r w:rsidRPr="003C221E">
              <w:t xml:space="preserve">14. Analysis of the Danish National Birth Cohort (DNBC) revealed an odds ratio (OR) of 1.3 (CI 1.02–1.66) for ASD associated with postnatal APAP exposure </w:t>
            </w:r>
            <w:r w:rsidRPr="003C221E">
              <w:rPr>
                <w:rFonts w:cstheme="minorHAnsi"/>
                <w:noProof/>
              </w:rPr>
              <w:t>[47]</w:t>
            </w:r>
            <w:r w:rsidRPr="003C221E">
              <w:rPr>
                <w:rFonts w:cstheme="minorHAnsi"/>
              </w:rPr>
              <w:t xml:space="preserve">, </w:t>
            </w:r>
            <w:proofErr w:type="gramStart"/>
            <w:r w:rsidRPr="003C221E">
              <w:rPr>
                <w:rFonts w:cstheme="minorHAnsi"/>
              </w:rPr>
              <w:t>despite the fact that</w:t>
            </w:r>
            <w:proofErr w:type="gramEnd"/>
            <w:r w:rsidRPr="003C221E">
              <w:rPr>
                <w:rFonts w:cstheme="minorHAnsi"/>
              </w:rPr>
              <w:t xml:space="preserve"> the use of APAP appears to be dramatically underreported in the DNBC </w:t>
            </w:r>
            <w:r w:rsidRPr="003C221E">
              <w:rPr>
                <w:noProof/>
              </w:rPr>
              <w:t>[10]</w:t>
            </w:r>
            <w:r w:rsidRPr="003C221E">
              <w:t>.</w:t>
            </w:r>
          </w:p>
        </w:tc>
        <w:tc>
          <w:tcPr>
            <w:tcW w:w="5811" w:type="dxa"/>
          </w:tcPr>
          <w:p w14:paraId="2426395F" w14:textId="77777777" w:rsidR="00EC2732" w:rsidRPr="003C221E" w:rsidRDefault="00EC2732" w:rsidP="0045528C">
            <w:r w:rsidRPr="003C221E">
              <w:t xml:space="preserve">The study authors averaged the results from the DNBC with assessments of autism-like symptoms (not ASD) from smaller data </w:t>
            </w:r>
            <w:proofErr w:type="gramStart"/>
            <w:r w:rsidRPr="003C221E">
              <w:t>sets, and</w:t>
            </w:r>
            <w:proofErr w:type="gramEnd"/>
            <w:r w:rsidRPr="003C221E">
              <w:t xml:space="preserve"> reported no association between APAP use and those symptoms (not ASD) in the abstract of the paper </w:t>
            </w:r>
            <w:r w:rsidRPr="003C221E">
              <w:rPr>
                <w:rFonts w:cstheme="minorHAnsi"/>
                <w:noProof/>
              </w:rPr>
              <w:t>[47]</w:t>
            </w:r>
            <w:r w:rsidRPr="003C221E">
              <w:t xml:space="preserve">. This issue has been addressed in detail by us in the literature </w:t>
            </w:r>
            <w:r w:rsidRPr="003C221E">
              <w:rPr>
                <w:noProof/>
              </w:rPr>
              <w:t>[10, 65]</w:t>
            </w:r>
            <w:r w:rsidRPr="003C221E">
              <w:t xml:space="preserve">, but unfortunately may still result in confusion </w:t>
            </w:r>
            <w:r w:rsidRPr="003C221E">
              <w:rPr>
                <w:noProof/>
              </w:rPr>
              <w:t>[23]</w:t>
            </w:r>
            <w:r w:rsidRPr="003C221E">
              <w:t xml:space="preserve">. In addition, the study </w:t>
            </w:r>
            <w:r w:rsidRPr="003C221E">
              <w:rPr>
                <w:rFonts w:cstheme="minorHAnsi"/>
                <w:noProof/>
              </w:rPr>
              <w:t>[47]</w:t>
            </w:r>
            <w:r w:rsidRPr="003C221E">
              <w:rPr>
                <w:rFonts w:cstheme="minorHAnsi"/>
              </w:rPr>
              <w:t xml:space="preserve"> </w:t>
            </w:r>
            <w:r w:rsidRPr="003C221E">
              <w:t xml:space="preserve">employed invalid statistical adjustments expected to underestimate the association between APAP and ASD </w:t>
            </w:r>
            <w:r w:rsidRPr="003C221E">
              <w:rPr>
                <w:noProof/>
              </w:rPr>
              <w:t>[1, 65]</w:t>
            </w:r>
            <w:r w:rsidRPr="003C221E">
              <w:t>. See text for additional discussion.</w:t>
            </w:r>
          </w:p>
        </w:tc>
      </w:tr>
      <w:tr w:rsidR="00EC2732" w14:paraId="5DD41FDC" w14:textId="77777777" w:rsidTr="0045528C">
        <w:tc>
          <w:tcPr>
            <w:tcW w:w="3539" w:type="dxa"/>
          </w:tcPr>
          <w:p w14:paraId="1847A4A6" w14:textId="77777777" w:rsidR="00EC2732" w:rsidRPr="003C221E" w:rsidRDefault="00EC2732" w:rsidP="0045528C">
            <w:r w:rsidRPr="003C221E">
              <w:t>Score: 1, 1, 2.5, 2, 1 = 7.5</w:t>
            </w:r>
          </w:p>
        </w:tc>
        <w:tc>
          <w:tcPr>
            <w:tcW w:w="5811" w:type="dxa"/>
          </w:tcPr>
          <w:p w14:paraId="0F843439" w14:textId="77777777" w:rsidR="00EC2732" w:rsidRPr="003C221E" w:rsidRDefault="00EC2732" w:rsidP="0045528C">
            <w:r w:rsidRPr="003C221E">
              <w:t xml:space="preserve">This one is buried in the manuscript, not readily visible except to experts carefully examining the data. </w:t>
            </w:r>
          </w:p>
        </w:tc>
      </w:tr>
      <w:tr w:rsidR="00EC2732" w14:paraId="6085E83B" w14:textId="77777777" w:rsidTr="0045528C">
        <w:tc>
          <w:tcPr>
            <w:tcW w:w="3539" w:type="dxa"/>
          </w:tcPr>
          <w:p w14:paraId="2DD71AC2" w14:textId="77777777" w:rsidR="00EC2732" w:rsidRPr="003C221E" w:rsidRDefault="00EC2732" w:rsidP="0045528C">
            <w:r w:rsidRPr="003C221E">
              <w:t xml:space="preserve">15. </w:t>
            </w:r>
            <w:r w:rsidRPr="003C221E">
              <w:rPr>
                <w:rFonts w:cstheme="minorHAnsi"/>
              </w:rPr>
              <w:t xml:space="preserve">The incidence of ASD began to increase in the early 1980s, coinciding with the increase in APAP use after aspirin was associated with Reye’s syndrome </w:t>
            </w:r>
            <w:r w:rsidRPr="003C221E">
              <w:rPr>
                <w:rFonts w:cstheme="minorHAnsi"/>
                <w:noProof/>
              </w:rPr>
              <w:t>[34]</w:t>
            </w:r>
          </w:p>
        </w:tc>
        <w:tc>
          <w:tcPr>
            <w:tcW w:w="5811" w:type="dxa"/>
          </w:tcPr>
          <w:p w14:paraId="302A442B" w14:textId="77777777" w:rsidR="00EC2732" w:rsidRPr="003C221E" w:rsidRDefault="00EC2732" w:rsidP="0045528C">
            <w:r w:rsidRPr="003C221E">
              <w:t xml:space="preserve">Temporal associations do not prove </w:t>
            </w:r>
            <w:proofErr w:type="gramStart"/>
            <w:r w:rsidRPr="003C221E">
              <w:t>causality, but</w:t>
            </w:r>
            <w:proofErr w:type="gramEnd"/>
            <w:r w:rsidRPr="003C221E">
              <w:t xml:space="preserve"> are </w:t>
            </w:r>
            <w:proofErr w:type="gramStart"/>
            <w:r w:rsidRPr="003C221E">
              <w:t>a necessary prerequisite</w:t>
            </w:r>
            <w:proofErr w:type="gramEnd"/>
            <w:r w:rsidRPr="003C221E">
              <w:t xml:space="preserve"> for causality to exist. Alternative explanations for the rise in prevalence of ASD face several insurmountable problems, previously reviewed </w:t>
            </w:r>
            <w:r w:rsidRPr="003C221E">
              <w:rPr>
                <w:noProof/>
              </w:rPr>
              <w:t>[1, 10]</w:t>
            </w:r>
            <w:r w:rsidRPr="003C221E">
              <w:t>.</w:t>
            </w:r>
          </w:p>
        </w:tc>
      </w:tr>
      <w:tr w:rsidR="00EC2732" w14:paraId="00384A0D" w14:textId="77777777" w:rsidTr="0045528C">
        <w:tc>
          <w:tcPr>
            <w:tcW w:w="3539" w:type="dxa"/>
          </w:tcPr>
          <w:p w14:paraId="0C2B0BA2" w14:textId="77777777" w:rsidR="00EC2732" w:rsidRPr="003C221E" w:rsidRDefault="00EC2732" w:rsidP="0045528C">
            <w:r w:rsidRPr="003C221E">
              <w:t>Score: 5, 1, 3, 4, 4 = 17</w:t>
            </w:r>
          </w:p>
        </w:tc>
        <w:tc>
          <w:tcPr>
            <w:tcW w:w="5811" w:type="dxa"/>
          </w:tcPr>
          <w:p w14:paraId="6A6A046A" w14:textId="77777777" w:rsidR="00EC2732" w:rsidRPr="003C221E" w:rsidRDefault="00EC2732" w:rsidP="0045528C">
            <w:r w:rsidRPr="003C221E">
              <w:t xml:space="preserve">Noted that this is too easy to dismiss. Literature </w:t>
            </w:r>
            <w:proofErr w:type="gramStart"/>
            <w:r w:rsidRPr="003C221E">
              <w:t>diffuse</w:t>
            </w:r>
            <w:proofErr w:type="gramEnd"/>
            <w:r w:rsidRPr="003C221E">
              <w:t>: no single study can be identified as providing authority on the topic.</w:t>
            </w:r>
          </w:p>
        </w:tc>
      </w:tr>
      <w:tr w:rsidR="00EC2732" w14:paraId="2DA63944" w14:textId="77777777" w:rsidTr="0045528C">
        <w:tc>
          <w:tcPr>
            <w:tcW w:w="3539" w:type="dxa"/>
          </w:tcPr>
          <w:p w14:paraId="0A7D8BA6" w14:textId="77777777" w:rsidR="00EC2732" w:rsidRPr="003C221E" w:rsidRDefault="00EC2732" w:rsidP="0045528C">
            <w:r w:rsidRPr="003C221E">
              <w:t xml:space="preserve">16. </w:t>
            </w:r>
            <w:r w:rsidRPr="003C221E">
              <w:rPr>
                <w:rFonts w:cstheme="minorHAnsi"/>
              </w:rPr>
              <w:t xml:space="preserve">The incidence of ASD has steadily increased </w:t>
            </w:r>
            <w:r w:rsidRPr="003C221E">
              <w:rPr>
                <w:rFonts w:cstheme="minorHAnsi"/>
                <w:noProof/>
              </w:rPr>
              <w:t>[34]</w:t>
            </w:r>
            <w:r w:rsidRPr="003C221E">
              <w:rPr>
                <w:rFonts w:cstheme="minorHAnsi"/>
              </w:rPr>
              <w:t xml:space="preserve"> as direct-to-consumer advertising </w:t>
            </w:r>
            <w:r w:rsidRPr="003C221E">
              <w:rPr>
                <w:rFonts w:cstheme="minorHAnsi"/>
                <w:noProof/>
              </w:rPr>
              <w:t>[66]</w:t>
            </w:r>
            <w:r w:rsidRPr="003C221E">
              <w:rPr>
                <w:rFonts w:cstheme="minorHAnsi"/>
              </w:rPr>
              <w:t xml:space="preserve"> and perhaps other factors such as mandated use of APAP </w:t>
            </w:r>
            <w:r w:rsidRPr="003C221E">
              <w:rPr>
                <w:rFonts w:cstheme="minorHAnsi"/>
              </w:rPr>
              <w:lastRenderedPageBreak/>
              <w:t xml:space="preserve">with the </w:t>
            </w:r>
            <w:proofErr w:type="spellStart"/>
            <w:r w:rsidRPr="003C221E">
              <w:rPr>
                <w:rFonts w:cstheme="minorHAnsi"/>
              </w:rPr>
              <w:t>MenB</w:t>
            </w:r>
            <w:proofErr w:type="spellEnd"/>
            <w:r w:rsidRPr="003C221E">
              <w:rPr>
                <w:rFonts w:cstheme="minorHAnsi"/>
              </w:rPr>
              <w:t xml:space="preserve"> vaccine (see discussion) have led to increased APAP exposure early in life.</w:t>
            </w:r>
          </w:p>
        </w:tc>
        <w:tc>
          <w:tcPr>
            <w:tcW w:w="5811" w:type="dxa"/>
          </w:tcPr>
          <w:p w14:paraId="0D631841" w14:textId="77777777" w:rsidR="00EC2732" w:rsidRPr="003C221E" w:rsidRDefault="00EC2732" w:rsidP="0045528C">
            <w:r w:rsidRPr="003C221E">
              <w:lastRenderedPageBreak/>
              <w:t xml:space="preserve">Temporal associations do not prove </w:t>
            </w:r>
            <w:proofErr w:type="gramStart"/>
            <w:r w:rsidRPr="003C221E">
              <w:t>causality, but</w:t>
            </w:r>
            <w:proofErr w:type="gramEnd"/>
            <w:r w:rsidRPr="003C221E">
              <w:t xml:space="preserve"> are </w:t>
            </w:r>
            <w:proofErr w:type="gramStart"/>
            <w:r w:rsidRPr="003C221E">
              <w:t>a necessary prerequisite</w:t>
            </w:r>
            <w:proofErr w:type="gramEnd"/>
            <w:r w:rsidRPr="003C221E">
              <w:t xml:space="preserve"> for causality to exist. Alternative explanations for the rise in prevalence of ASD face several insurmountable problems, previously reviewed </w:t>
            </w:r>
            <w:r w:rsidRPr="003C221E">
              <w:rPr>
                <w:noProof/>
              </w:rPr>
              <w:t>[1, 10]</w:t>
            </w:r>
            <w:r w:rsidRPr="003C221E">
              <w:t xml:space="preserve">. One possible explanation </w:t>
            </w:r>
            <w:r w:rsidRPr="003C221E">
              <w:lastRenderedPageBreak/>
              <w:t>for the persistence of unrealistic alternative explanations may be that many investigators are unaware of a satisfactory explanation consistent with available evidence.</w:t>
            </w:r>
          </w:p>
        </w:tc>
      </w:tr>
      <w:tr w:rsidR="00EC2732" w14:paraId="023DF006" w14:textId="77777777" w:rsidTr="0045528C">
        <w:tc>
          <w:tcPr>
            <w:tcW w:w="3539" w:type="dxa"/>
          </w:tcPr>
          <w:p w14:paraId="5CEFB11E" w14:textId="77777777" w:rsidR="00EC2732" w:rsidRPr="003C221E" w:rsidRDefault="00EC2732" w:rsidP="0045528C">
            <w:r w:rsidRPr="003C221E">
              <w:lastRenderedPageBreak/>
              <w:t>Score: 5, 3, 3, 3, 1 = 15</w:t>
            </w:r>
          </w:p>
        </w:tc>
        <w:tc>
          <w:tcPr>
            <w:tcW w:w="5811" w:type="dxa"/>
          </w:tcPr>
          <w:p w14:paraId="726AB20F" w14:textId="77777777" w:rsidR="00EC2732" w:rsidRPr="003C221E" w:rsidRDefault="00EC2732" w:rsidP="0045528C">
            <w:r w:rsidRPr="003C221E">
              <w:t xml:space="preserve">Noted that this is too easy to dismiss. Literature </w:t>
            </w:r>
            <w:proofErr w:type="gramStart"/>
            <w:r w:rsidRPr="003C221E">
              <w:t>diffuse</w:t>
            </w:r>
            <w:proofErr w:type="gramEnd"/>
            <w:r w:rsidRPr="003C221E">
              <w:t>: no single study can be identified as providing authority on the topic.</w:t>
            </w:r>
          </w:p>
        </w:tc>
      </w:tr>
      <w:tr w:rsidR="00EC2732" w14:paraId="40E8FC1A" w14:textId="77777777" w:rsidTr="0045528C">
        <w:tc>
          <w:tcPr>
            <w:tcW w:w="3539" w:type="dxa"/>
          </w:tcPr>
          <w:p w14:paraId="1D2DD259" w14:textId="77777777" w:rsidR="00EC2732" w:rsidRPr="003C221E" w:rsidRDefault="00EC2732" w:rsidP="0045528C">
            <w:r w:rsidRPr="003C221E">
              <w:t>17.</w:t>
            </w:r>
            <w:r w:rsidRPr="003C221E">
              <w:rPr>
                <w:rFonts w:cstheme="minorHAnsi"/>
                <w:b/>
                <w:bCs/>
              </w:rPr>
              <w:t xml:space="preserve"> </w:t>
            </w:r>
            <w:r w:rsidRPr="003C221E">
              <w:rPr>
                <w:rFonts w:cstheme="minorHAnsi"/>
              </w:rPr>
              <w:t xml:space="preserve">The ratio of regressive to infantile ASD rose at the same time as pediatric APAP use rose </w:t>
            </w:r>
            <w:r w:rsidRPr="003C221E">
              <w:rPr>
                <w:rFonts w:cstheme="minorHAnsi"/>
                <w:noProof/>
              </w:rPr>
              <w:t>[67]</w:t>
            </w:r>
            <w:r w:rsidRPr="003C221E">
              <w:rPr>
                <w:rFonts w:cstheme="minorHAnsi"/>
              </w:rPr>
              <w:t xml:space="preserve"> after aspirin was associated with Reye’s syndrome </w:t>
            </w:r>
            <w:r w:rsidRPr="003C221E">
              <w:rPr>
                <w:rFonts w:cstheme="minorHAnsi"/>
                <w:noProof/>
              </w:rPr>
              <w:t>[34]</w:t>
            </w:r>
            <w:r w:rsidRPr="003C221E">
              <w:rPr>
                <w:rFonts w:cstheme="minorHAnsi"/>
              </w:rPr>
              <w:t>.</w:t>
            </w:r>
          </w:p>
        </w:tc>
        <w:tc>
          <w:tcPr>
            <w:tcW w:w="5811" w:type="dxa"/>
          </w:tcPr>
          <w:p w14:paraId="01EB74B5" w14:textId="77777777" w:rsidR="00EC2732" w:rsidRPr="003C221E" w:rsidRDefault="00EC2732" w:rsidP="0045528C">
            <w:r w:rsidRPr="003C221E">
              <w:t>This observation, made in 2000, would suggest that something was introduced into the environment that could induce ASD after months or even years of neurodevelopment. This factor was tragically and incorrectly suspected to be a vaccine at that time, an issue that was decisively addressed by Stephen Schultz eight years later (see line of evidence #3).</w:t>
            </w:r>
          </w:p>
        </w:tc>
      </w:tr>
      <w:tr w:rsidR="00EC2732" w14:paraId="7F53FD3A" w14:textId="77777777" w:rsidTr="0045528C">
        <w:tc>
          <w:tcPr>
            <w:tcW w:w="3539" w:type="dxa"/>
          </w:tcPr>
          <w:p w14:paraId="451C3BB4" w14:textId="77777777" w:rsidR="00EC2732" w:rsidRPr="003C221E" w:rsidRDefault="00EC2732" w:rsidP="0045528C">
            <w:r w:rsidRPr="003C221E">
              <w:t>Score: 1, 3, 3, 3.5, 2 = 12.5</w:t>
            </w:r>
          </w:p>
        </w:tc>
        <w:tc>
          <w:tcPr>
            <w:tcW w:w="5811" w:type="dxa"/>
          </w:tcPr>
          <w:p w14:paraId="672B3318" w14:textId="77777777" w:rsidR="00EC2732" w:rsidRPr="003C221E" w:rsidRDefault="00EC2732" w:rsidP="0045528C">
            <w:r w:rsidRPr="003C221E">
              <w:t>Obscure reference.</w:t>
            </w:r>
          </w:p>
        </w:tc>
      </w:tr>
      <w:tr w:rsidR="00EC2732" w14:paraId="74440D32" w14:textId="77777777" w:rsidTr="0045528C">
        <w:tc>
          <w:tcPr>
            <w:tcW w:w="3539" w:type="dxa"/>
          </w:tcPr>
          <w:p w14:paraId="54268E48" w14:textId="77777777" w:rsidR="00EC2732" w:rsidRPr="003C221E" w:rsidRDefault="00EC2732" w:rsidP="0045528C">
            <w:r w:rsidRPr="003C221E">
              <w:t xml:space="preserve">18. </w:t>
            </w:r>
            <w:r w:rsidRPr="003C221E">
              <w:rPr>
                <w:rFonts w:cstheme="minorHAnsi"/>
              </w:rPr>
              <w:t xml:space="preserve">Circumcision of males is associated with a 2-fold increase in the risk for early-onset (infantile) ASD </w:t>
            </w:r>
            <w:r w:rsidRPr="003C221E">
              <w:rPr>
                <w:rFonts w:cstheme="minorHAnsi"/>
                <w:noProof/>
              </w:rPr>
              <w:t>[68]</w:t>
            </w:r>
            <w:r w:rsidRPr="003C221E">
              <w:rPr>
                <w:rFonts w:cstheme="minorHAnsi"/>
              </w:rPr>
              <w:t>.</w:t>
            </w:r>
          </w:p>
        </w:tc>
        <w:tc>
          <w:tcPr>
            <w:tcW w:w="5811" w:type="dxa"/>
          </w:tcPr>
          <w:p w14:paraId="662D55DE" w14:textId="77777777" w:rsidR="00EC2732" w:rsidRPr="003C221E" w:rsidRDefault="00EC2732" w:rsidP="0045528C">
            <w:r w:rsidRPr="003C221E">
              <w:rPr>
                <w:rFonts w:cstheme="minorHAnsi"/>
              </w:rPr>
              <w:t xml:space="preserve">Circumcision is often performed using APAP as an analgesic </w:t>
            </w:r>
            <w:proofErr w:type="gramStart"/>
            <w:r w:rsidRPr="003C221E">
              <w:rPr>
                <w:rFonts w:cstheme="minorHAnsi"/>
              </w:rPr>
              <w:t>despite the fact that</w:t>
            </w:r>
            <w:proofErr w:type="gramEnd"/>
            <w:r w:rsidRPr="003C221E">
              <w:rPr>
                <w:rFonts w:cstheme="minorHAnsi"/>
              </w:rPr>
              <w:t xml:space="preserve"> such use is of highly questionable effectiveness </w:t>
            </w:r>
            <w:r w:rsidRPr="003C221E">
              <w:rPr>
                <w:rFonts w:cstheme="minorHAnsi"/>
                <w:noProof/>
              </w:rPr>
              <w:t>[69]</w:t>
            </w:r>
            <w:r w:rsidRPr="003C221E">
              <w:rPr>
                <w:rFonts w:cstheme="minorHAnsi"/>
              </w:rPr>
              <w:t xml:space="preserve">. </w:t>
            </w:r>
          </w:p>
        </w:tc>
      </w:tr>
      <w:tr w:rsidR="00EC2732" w14:paraId="06B21619" w14:textId="77777777" w:rsidTr="0045528C">
        <w:tc>
          <w:tcPr>
            <w:tcW w:w="3539" w:type="dxa"/>
          </w:tcPr>
          <w:p w14:paraId="71BB386A" w14:textId="77777777" w:rsidR="00EC2732" w:rsidRPr="003C221E" w:rsidRDefault="00EC2732" w:rsidP="0045528C">
            <w:pPr>
              <w:rPr>
                <w:b/>
                <w:bCs/>
              </w:rPr>
            </w:pPr>
            <w:r w:rsidRPr="003C221E">
              <w:t xml:space="preserve">Score: </w:t>
            </w:r>
            <w:r w:rsidRPr="003C221E">
              <w:rPr>
                <w:b/>
                <w:bCs/>
                <w:sz w:val="26"/>
                <w:szCs w:val="26"/>
              </w:rPr>
              <w:t>5, 4, 4.5, 4, 5 = 22.5</w:t>
            </w:r>
          </w:p>
        </w:tc>
        <w:tc>
          <w:tcPr>
            <w:tcW w:w="5811" w:type="dxa"/>
          </w:tcPr>
          <w:p w14:paraId="36702116" w14:textId="77777777" w:rsidR="00EC2732" w:rsidRPr="003C221E" w:rsidRDefault="00EC2732" w:rsidP="0045528C">
            <w:pPr>
              <w:rPr>
                <w:rFonts w:cstheme="minorHAnsi"/>
              </w:rPr>
            </w:pPr>
          </w:p>
        </w:tc>
      </w:tr>
      <w:tr w:rsidR="00EC2732" w14:paraId="23C00F5E" w14:textId="77777777" w:rsidTr="0045528C">
        <w:tc>
          <w:tcPr>
            <w:tcW w:w="3539" w:type="dxa"/>
          </w:tcPr>
          <w:p w14:paraId="79066D08" w14:textId="77777777" w:rsidR="00EC2732" w:rsidRPr="003C221E" w:rsidRDefault="00EC2732" w:rsidP="0045528C">
            <w:r w:rsidRPr="003C221E">
              <w:t xml:space="preserve">19. </w:t>
            </w:r>
            <w:r w:rsidRPr="003C221E">
              <w:rPr>
                <w:rFonts w:cstheme="minorHAnsi"/>
              </w:rPr>
              <w:t xml:space="preserve">The popularity of APAP use and the prevalence of ASD was substantially higher in Denmark than in Finland in the mid-2000s </w:t>
            </w:r>
            <w:r w:rsidRPr="003C221E">
              <w:rPr>
                <w:rFonts w:cstheme="minorHAnsi"/>
                <w:noProof/>
              </w:rPr>
              <w:t>[70]</w:t>
            </w:r>
            <w:r w:rsidRPr="003C221E">
              <w:rPr>
                <w:rFonts w:cstheme="minorHAnsi"/>
              </w:rPr>
              <w:t>.</w:t>
            </w:r>
          </w:p>
        </w:tc>
        <w:tc>
          <w:tcPr>
            <w:tcW w:w="5811" w:type="dxa"/>
          </w:tcPr>
          <w:p w14:paraId="0691D5B4" w14:textId="77777777" w:rsidR="00EC2732" w:rsidRPr="003C221E" w:rsidRDefault="00EC2732" w:rsidP="0045528C">
            <w:r w:rsidRPr="003C221E">
              <w:t xml:space="preserve">Geographic-dependent associations do not prove </w:t>
            </w:r>
            <w:proofErr w:type="gramStart"/>
            <w:r w:rsidRPr="003C221E">
              <w:t>causality, but</w:t>
            </w:r>
            <w:proofErr w:type="gramEnd"/>
            <w:r w:rsidRPr="003C221E">
              <w:t xml:space="preserve"> do contribute to the total body of evidence. Particularly in the absence of alternative explanations, these associations can be compelling. </w:t>
            </w:r>
          </w:p>
        </w:tc>
      </w:tr>
      <w:tr w:rsidR="00EC2732" w14:paraId="2BB334FE" w14:textId="77777777" w:rsidTr="0045528C">
        <w:tc>
          <w:tcPr>
            <w:tcW w:w="3539" w:type="dxa"/>
          </w:tcPr>
          <w:p w14:paraId="1A1A4CBD" w14:textId="77777777" w:rsidR="00EC2732" w:rsidRPr="003C221E" w:rsidRDefault="00EC2732" w:rsidP="0045528C">
            <w:r w:rsidRPr="003C221E">
              <w:t>Score: 1, 1, 2.5, 2, 1 = 7.5</w:t>
            </w:r>
          </w:p>
        </w:tc>
        <w:tc>
          <w:tcPr>
            <w:tcW w:w="5811" w:type="dxa"/>
          </w:tcPr>
          <w:p w14:paraId="7DFE9BFD" w14:textId="77777777" w:rsidR="00EC2732" w:rsidRPr="003C221E" w:rsidRDefault="00EC2732" w:rsidP="0045528C">
            <w:r w:rsidRPr="003C221E">
              <w:t>Seems anecdotal in nature. Obscure: This is mentioned only as a small component of a much larger review.</w:t>
            </w:r>
          </w:p>
        </w:tc>
      </w:tr>
      <w:tr w:rsidR="00EC2732" w14:paraId="6ECDC603" w14:textId="77777777" w:rsidTr="0045528C">
        <w:tc>
          <w:tcPr>
            <w:tcW w:w="3539" w:type="dxa"/>
          </w:tcPr>
          <w:p w14:paraId="1504C653" w14:textId="77777777" w:rsidR="00EC2732" w:rsidRPr="003C221E" w:rsidRDefault="00EC2732" w:rsidP="0045528C">
            <w:r w:rsidRPr="003C221E">
              <w:t>20.</w:t>
            </w:r>
            <w:r w:rsidRPr="003C221E">
              <w:rPr>
                <w:rFonts w:cstheme="minorHAnsi"/>
              </w:rPr>
              <w:t xml:space="preserve"> An exceptionally high prevalence of ASD was identified in South Korea </w:t>
            </w:r>
            <w:r w:rsidRPr="003C221E">
              <w:rPr>
                <w:rFonts w:cstheme="minorHAnsi"/>
                <w:noProof/>
              </w:rPr>
              <w:t>[71, 72]</w:t>
            </w:r>
            <w:r w:rsidRPr="003C221E">
              <w:rPr>
                <w:rFonts w:cstheme="minorHAnsi"/>
              </w:rPr>
              <w:t xml:space="preserve"> following repeated findings </w:t>
            </w:r>
            <w:r w:rsidRPr="003C221E">
              <w:rPr>
                <w:rFonts w:cstheme="minorHAnsi"/>
              </w:rPr>
              <w:lastRenderedPageBreak/>
              <w:t xml:space="preserve">of levels of APAP exceeding the package label of children’s products </w:t>
            </w:r>
            <w:r w:rsidRPr="003C221E">
              <w:rPr>
                <w:rFonts w:cstheme="minorHAnsi"/>
                <w:noProof/>
              </w:rPr>
              <w:t>[73]</w:t>
            </w:r>
            <w:r w:rsidRPr="003C221E">
              <w:rPr>
                <w:rFonts w:cstheme="minorHAnsi"/>
              </w:rPr>
              <w:t xml:space="preserve">. </w:t>
            </w:r>
          </w:p>
        </w:tc>
        <w:tc>
          <w:tcPr>
            <w:tcW w:w="5811" w:type="dxa"/>
          </w:tcPr>
          <w:p w14:paraId="73390DA7" w14:textId="77777777" w:rsidR="00EC2732" w:rsidRPr="003C221E" w:rsidRDefault="00EC2732" w:rsidP="0045528C">
            <w:r w:rsidRPr="003C221E">
              <w:lastRenderedPageBreak/>
              <w:t xml:space="preserve">Repeating mistakes made when the initial determination of APAP safety for pediatric use was determined (See line of evidence #4), public health authorities assessed the prevalence of reports of liver </w:t>
            </w:r>
            <w:r w:rsidRPr="003C221E">
              <w:lastRenderedPageBreak/>
              <w:t xml:space="preserve">failure in the pediatric </w:t>
            </w:r>
            <w:proofErr w:type="gramStart"/>
            <w:r w:rsidRPr="003C221E">
              <w:t>population, and</w:t>
            </w:r>
            <w:proofErr w:type="gramEnd"/>
            <w:r w:rsidRPr="003C221E">
              <w:t xml:space="preserve"> determined that no harm was caused by the excess active ingredient (APAP) in the formulation. Liver failure is the primary adverse event from APAP overdose in adults. However, a study in laboratory animals in the 1980s demonstrated that the liver is not susceptible to APAP-mediated injury in very young animals, even with lethal doses of APAP </w:t>
            </w:r>
            <w:r w:rsidRPr="003C221E">
              <w:rPr>
                <w:noProof/>
              </w:rPr>
              <w:t>[74]</w:t>
            </w:r>
            <w:r w:rsidRPr="003C221E">
              <w:t>.</w:t>
            </w:r>
          </w:p>
        </w:tc>
      </w:tr>
      <w:tr w:rsidR="00EC2732" w14:paraId="53A02D58" w14:textId="77777777" w:rsidTr="0045528C">
        <w:tc>
          <w:tcPr>
            <w:tcW w:w="3539" w:type="dxa"/>
          </w:tcPr>
          <w:p w14:paraId="67325527" w14:textId="77777777" w:rsidR="00EC2732" w:rsidRPr="003C221E" w:rsidRDefault="00EC2732" w:rsidP="0045528C">
            <w:r w:rsidRPr="003C221E">
              <w:lastRenderedPageBreak/>
              <w:t>Score: 1, 4, 4.5, 3.5, 1 = 14</w:t>
            </w:r>
          </w:p>
        </w:tc>
        <w:tc>
          <w:tcPr>
            <w:tcW w:w="5811" w:type="dxa"/>
          </w:tcPr>
          <w:p w14:paraId="10F9A0F2" w14:textId="77777777" w:rsidR="00EC2732" w:rsidRPr="003C221E" w:rsidRDefault="00EC2732" w:rsidP="0045528C">
            <w:r w:rsidRPr="003C221E">
              <w:t xml:space="preserve">We closed discussion on this after I pointed out that few people would have been aware of both the business reports of APAP production and the ASD prevalence stats. Literature </w:t>
            </w:r>
            <w:proofErr w:type="gramStart"/>
            <w:r w:rsidRPr="003C221E">
              <w:t>diffuse</w:t>
            </w:r>
            <w:proofErr w:type="gramEnd"/>
            <w:r w:rsidRPr="003C221E">
              <w:t>: no single study can be identified as providing authority on the topic.</w:t>
            </w:r>
          </w:p>
        </w:tc>
      </w:tr>
      <w:tr w:rsidR="00EC2732" w14:paraId="48579BF7" w14:textId="77777777" w:rsidTr="0045528C">
        <w:tc>
          <w:tcPr>
            <w:tcW w:w="3539" w:type="dxa"/>
          </w:tcPr>
          <w:p w14:paraId="42F8631C" w14:textId="77777777" w:rsidR="00EC2732" w:rsidRPr="003C221E" w:rsidRDefault="00EC2732" w:rsidP="0045528C">
            <w:r w:rsidRPr="003C221E">
              <w:rPr>
                <w:rFonts w:cstheme="minorHAnsi"/>
              </w:rPr>
              <w:t xml:space="preserve">21. Ultra-Orthodox Jews </w:t>
            </w:r>
            <w:r w:rsidRPr="003C221E">
              <w:rPr>
                <w:rFonts w:cstheme="minorHAnsi"/>
                <w:noProof/>
              </w:rPr>
              <w:t>[75]</w:t>
            </w:r>
            <w:r w:rsidRPr="003C221E">
              <w:rPr>
                <w:rFonts w:cstheme="minorHAnsi"/>
              </w:rPr>
              <w:t xml:space="preserve"> in Israel have a reported prevalence of ASD less than half of that of reform Jews. Traditional circumcision practices employed by Ultra-Orthodox Jews do not utilize APAP. </w:t>
            </w:r>
          </w:p>
        </w:tc>
        <w:tc>
          <w:tcPr>
            <w:tcW w:w="5811" w:type="dxa"/>
          </w:tcPr>
          <w:p w14:paraId="4DFEF05A" w14:textId="77777777" w:rsidR="00EC2732" w:rsidRPr="003C221E" w:rsidRDefault="00EC2732" w:rsidP="0045528C">
            <w:r w:rsidRPr="003C221E">
              <w:rPr>
                <w:rFonts w:cstheme="minorHAnsi"/>
              </w:rPr>
              <w:t xml:space="preserve">Circumcision is often performed using APAP as an analgesic </w:t>
            </w:r>
            <w:proofErr w:type="gramStart"/>
            <w:r w:rsidRPr="003C221E">
              <w:rPr>
                <w:rFonts w:cstheme="minorHAnsi"/>
              </w:rPr>
              <w:t>despite the fact that</w:t>
            </w:r>
            <w:proofErr w:type="gramEnd"/>
            <w:r w:rsidRPr="003C221E">
              <w:rPr>
                <w:rFonts w:cstheme="minorHAnsi"/>
              </w:rPr>
              <w:t xml:space="preserve"> such use is of highly questionable effectiveness </w:t>
            </w:r>
            <w:r w:rsidRPr="003C221E">
              <w:rPr>
                <w:rFonts w:cstheme="minorHAnsi"/>
                <w:noProof/>
              </w:rPr>
              <w:t>[69]</w:t>
            </w:r>
            <w:r w:rsidRPr="003C221E">
              <w:rPr>
                <w:rFonts w:cstheme="minorHAnsi"/>
              </w:rPr>
              <w:t xml:space="preserve">. Almost all Israeli Jews are circumcised </w:t>
            </w:r>
            <w:r w:rsidRPr="003C221E">
              <w:rPr>
                <w:rFonts w:cstheme="minorHAnsi"/>
                <w:noProof/>
              </w:rPr>
              <w:t>[76]</w:t>
            </w:r>
            <w:r w:rsidRPr="003C221E">
              <w:rPr>
                <w:rFonts w:cstheme="minorHAnsi"/>
              </w:rPr>
              <w:t xml:space="preserve">. </w:t>
            </w:r>
          </w:p>
        </w:tc>
      </w:tr>
      <w:tr w:rsidR="00EC2732" w14:paraId="1F2A7E45" w14:textId="77777777" w:rsidTr="0045528C">
        <w:tc>
          <w:tcPr>
            <w:tcW w:w="3539" w:type="dxa"/>
          </w:tcPr>
          <w:p w14:paraId="64072274" w14:textId="77777777" w:rsidR="00EC2732" w:rsidRPr="003C221E" w:rsidRDefault="00EC2732" w:rsidP="0045528C">
            <w:pPr>
              <w:rPr>
                <w:rFonts w:cstheme="minorHAnsi"/>
              </w:rPr>
            </w:pPr>
            <w:r w:rsidRPr="003C221E">
              <w:t xml:space="preserve">Score: </w:t>
            </w:r>
            <w:r w:rsidRPr="003C221E">
              <w:rPr>
                <w:rFonts w:cstheme="minorHAnsi"/>
              </w:rPr>
              <w:t>1, 2, 2, 2, 3 = 10</w:t>
            </w:r>
          </w:p>
        </w:tc>
        <w:tc>
          <w:tcPr>
            <w:tcW w:w="5811" w:type="dxa"/>
          </w:tcPr>
          <w:p w14:paraId="00C1A02D" w14:textId="77777777" w:rsidR="00EC2732" w:rsidRPr="003C221E" w:rsidRDefault="00EC2732" w:rsidP="0045528C">
            <w:pPr>
              <w:rPr>
                <w:rFonts w:cstheme="minorHAnsi"/>
              </w:rPr>
            </w:pPr>
            <w:r w:rsidRPr="003C221E">
              <w:t xml:space="preserve">Literature </w:t>
            </w:r>
            <w:proofErr w:type="gramStart"/>
            <w:r w:rsidRPr="003C221E">
              <w:t>diffuse</w:t>
            </w:r>
            <w:proofErr w:type="gramEnd"/>
            <w:r w:rsidRPr="003C221E">
              <w:t>: no single study can be identified as providing authority on the topic.</w:t>
            </w:r>
          </w:p>
        </w:tc>
      </w:tr>
      <w:tr w:rsidR="00EC2732" w14:paraId="6DC363E8" w14:textId="77777777" w:rsidTr="0045528C">
        <w:tc>
          <w:tcPr>
            <w:tcW w:w="3539" w:type="dxa"/>
          </w:tcPr>
          <w:p w14:paraId="3C3ADF14" w14:textId="77777777" w:rsidR="00EC2732" w:rsidRPr="003C221E" w:rsidRDefault="00EC2732" w:rsidP="0045528C">
            <w:r w:rsidRPr="003C221E">
              <w:t xml:space="preserve">22. APAP is not used in domestic </w:t>
            </w:r>
            <w:r w:rsidRPr="003C221E">
              <w:rPr>
                <w:rFonts w:cstheme="minorHAnsi"/>
              </w:rPr>
              <w:t xml:space="preserve">cats because they lack of a robust glucuronidation-dependent capacity for metabolism </w:t>
            </w:r>
            <w:r w:rsidRPr="003C221E">
              <w:rPr>
                <w:rFonts w:cstheme="minorHAnsi"/>
                <w:noProof/>
              </w:rPr>
              <w:t>[77-80]</w:t>
            </w:r>
            <w:r w:rsidRPr="003C221E">
              <w:rPr>
                <w:rFonts w:cstheme="minorHAnsi"/>
              </w:rPr>
              <w:t xml:space="preserve">, making them susceptible to APAP-mediated injury. Human neonates also lack a robust </w:t>
            </w:r>
            <w:r w:rsidRPr="003C221E">
              <w:rPr>
                <w:rFonts w:cstheme="minorHAnsi"/>
              </w:rPr>
              <w:lastRenderedPageBreak/>
              <w:t xml:space="preserve">glucuronidation-dependent pathway </w:t>
            </w:r>
            <w:r w:rsidRPr="003C221E">
              <w:rPr>
                <w:rFonts w:cstheme="minorHAnsi"/>
                <w:noProof/>
              </w:rPr>
              <w:t>[81, 82]</w:t>
            </w:r>
            <w:r w:rsidRPr="003C221E">
              <w:rPr>
                <w:rFonts w:cstheme="minorHAnsi"/>
              </w:rPr>
              <w:t>.</w:t>
            </w:r>
          </w:p>
        </w:tc>
        <w:tc>
          <w:tcPr>
            <w:tcW w:w="5811" w:type="dxa"/>
          </w:tcPr>
          <w:p w14:paraId="398CE895" w14:textId="77777777" w:rsidR="00EC2732" w:rsidRPr="003C221E" w:rsidRDefault="00EC2732" w:rsidP="0045528C">
            <w:r w:rsidRPr="003C221E">
              <w:lastRenderedPageBreak/>
              <w:t xml:space="preserve">Based on liver function in human babies and children, APAP was incorrectly determined to be safe for pediatric use in the 1960s and 1970s (see line of evidence # 4), before this evidence from veterinary science became available in the 1980s. One study in laboratory animals in the 1980s showed that even lethal doses of APAP do not cause liver failure in neonates </w:t>
            </w:r>
            <w:r w:rsidRPr="003C221E">
              <w:rPr>
                <w:noProof/>
              </w:rPr>
              <w:t>[74]</w:t>
            </w:r>
            <w:r w:rsidRPr="003C221E">
              <w:t>, but the first study showing APAP-</w:t>
            </w:r>
            <w:r w:rsidRPr="003C221E">
              <w:lastRenderedPageBreak/>
              <w:t xml:space="preserve">mediated neurodevelopmental brain injury in laboratory animals was not published until 2013 </w:t>
            </w:r>
            <w:r w:rsidRPr="003C221E">
              <w:rPr>
                <w:noProof/>
              </w:rPr>
              <w:t>[15]</w:t>
            </w:r>
            <w:r w:rsidRPr="003C221E">
              <w:t xml:space="preserve">. </w:t>
            </w:r>
          </w:p>
        </w:tc>
      </w:tr>
      <w:tr w:rsidR="00EC2732" w14:paraId="6FBBA885" w14:textId="77777777" w:rsidTr="0045528C">
        <w:tc>
          <w:tcPr>
            <w:tcW w:w="3539" w:type="dxa"/>
          </w:tcPr>
          <w:p w14:paraId="7BDCBBEE" w14:textId="77777777" w:rsidR="00EC2732" w:rsidRPr="003C221E" w:rsidRDefault="00EC2732" w:rsidP="0045528C">
            <w:r w:rsidRPr="003C221E">
              <w:lastRenderedPageBreak/>
              <w:t>Score: 1, 1, 1, 3, 1 = 7</w:t>
            </w:r>
          </w:p>
        </w:tc>
        <w:tc>
          <w:tcPr>
            <w:tcW w:w="5811" w:type="dxa"/>
          </w:tcPr>
          <w:p w14:paraId="5E229504" w14:textId="77777777" w:rsidR="00EC2732" w:rsidRPr="003C221E" w:rsidRDefault="00EC2732" w:rsidP="0045528C">
            <w:r w:rsidRPr="003C221E">
              <w:t xml:space="preserve">Discussed as an example prior to scoring. Connection with problems in neurodevelopment </w:t>
            </w:r>
            <w:proofErr w:type="gramStart"/>
            <w:r w:rsidRPr="003C221E">
              <w:t>not</w:t>
            </w:r>
            <w:proofErr w:type="gramEnd"/>
            <w:r w:rsidRPr="003C221E">
              <w:t xml:space="preserve"> obvious. Literature </w:t>
            </w:r>
            <w:proofErr w:type="gramStart"/>
            <w:r w:rsidRPr="003C221E">
              <w:t>diffuse</w:t>
            </w:r>
            <w:proofErr w:type="gramEnd"/>
            <w:r w:rsidRPr="003C221E">
              <w:t>: no single study can be identified as providing authority on the topic.</w:t>
            </w:r>
          </w:p>
        </w:tc>
      </w:tr>
      <w:tr w:rsidR="00EC2732" w14:paraId="48FF4FD0" w14:textId="77777777" w:rsidTr="0045528C">
        <w:tc>
          <w:tcPr>
            <w:tcW w:w="3539" w:type="dxa"/>
          </w:tcPr>
          <w:p w14:paraId="0D3CF001" w14:textId="77777777" w:rsidR="00EC2732" w:rsidRPr="003C221E" w:rsidRDefault="00EC2732" w:rsidP="0045528C">
            <w:r w:rsidRPr="003C221E">
              <w:t>23. Surveys show that up to 50% of</w:t>
            </w:r>
            <w:r w:rsidRPr="003C221E">
              <w:rPr>
                <w:rFonts w:cstheme="minorHAnsi"/>
              </w:rPr>
              <w:t xml:space="preserve"> parents who have a child with ASD believe that their children’s ASD was induced by a vaccine</w:t>
            </w:r>
            <w:r w:rsidRPr="003C221E" w:rsidDel="00BD3FB3">
              <w:rPr>
                <w:rFonts w:cstheme="minorHAnsi"/>
              </w:rPr>
              <w:t xml:space="preserve"> </w:t>
            </w:r>
            <w:r w:rsidRPr="003C221E">
              <w:rPr>
                <w:rFonts w:cstheme="minorHAnsi"/>
                <w:noProof/>
              </w:rPr>
              <w:t>[83, 84]</w:t>
            </w:r>
            <w:r w:rsidRPr="003C221E">
              <w:rPr>
                <w:rFonts w:cstheme="minorHAnsi"/>
              </w:rPr>
              <w:t xml:space="preserve">. </w:t>
            </w:r>
          </w:p>
        </w:tc>
        <w:tc>
          <w:tcPr>
            <w:tcW w:w="5811" w:type="dxa"/>
          </w:tcPr>
          <w:p w14:paraId="75D0093D" w14:textId="77777777" w:rsidR="00EC2732" w:rsidRPr="003C221E" w:rsidRDefault="00EC2732" w:rsidP="0045528C">
            <w:r w:rsidRPr="003C221E">
              <w:t xml:space="preserve">Although this belief has been widely attributed to a 1998 report describing 12 patients </w:t>
            </w:r>
            <w:r w:rsidRPr="003C221E">
              <w:rPr>
                <w:noProof/>
              </w:rPr>
              <w:t>[85]</w:t>
            </w:r>
            <w:r w:rsidRPr="003C221E">
              <w:t xml:space="preserve">, the title of that report is not intelligible to individuals outside of the medical profession, and medical papers have seldom affected public opinion. A more likely explanation involves the induction of ASD by APAP use concurrent with vaccination, as suggested by Schultz </w:t>
            </w:r>
            <w:r w:rsidRPr="003C221E">
              <w:rPr>
                <w:noProof/>
              </w:rPr>
              <w:t>[9, 86]</w:t>
            </w:r>
            <w:r w:rsidRPr="003C221E">
              <w:t>.</w:t>
            </w:r>
          </w:p>
        </w:tc>
      </w:tr>
      <w:tr w:rsidR="00EC2732" w14:paraId="7907F10D" w14:textId="77777777" w:rsidTr="0045528C">
        <w:tc>
          <w:tcPr>
            <w:tcW w:w="3539" w:type="dxa"/>
          </w:tcPr>
          <w:p w14:paraId="05A5B2B6" w14:textId="77777777" w:rsidR="00EC2732" w:rsidRPr="003C221E" w:rsidRDefault="00EC2732" w:rsidP="0045528C">
            <w:r w:rsidRPr="003C221E">
              <w:t>Score: 5, 2, 2, 1, 1, = 11</w:t>
            </w:r>
          </w:p>
        </w:tc>
        <w:tc>
          <w:tcPr>
            <w:tcW w:w="5811" w:type="dxa"/>
          </w:tcPr>
          <w:p w14:paraId="40C5A2EB" w14:textId="77777777" w:rsidR="00EC2732" w:rsidRPr="003C221E" w:rsidRDefault="00EC2732" w:rsidP="0045528C">
            <w:r w:rsidRPr="003C221E">
              <w:t xml:space="preserve">The connection with APAP is not obvious. </w:t>
            </w:r>
          </w:p>
        </w:tc>
      </w:tr>
      <w:tr w:rsidR="00EC2732" w14:paraId="49D97378" w14:textId="77777777" w:rsidTr="0045528C">
        <w:tc>
          <w:tcPr>
            <w:tcW w:w="3539" w:type="dxa"/>
          </w:tcPr>
          <w:p w14:paraId="40B77E34" w14:textId="77777777" w:rsidR="00EC2732" w:rsidRPr="003C221E" w:rsidRDefault="00EC2732" w:rsidP="0045528C">
            <w:r w:rsidRPr="003C221E">
              <w:t xml:space="preserve">24. Studies in several countries with chronic shortages of medication found dramatically lower-than-expected levels of ASD relative to other developmental issues, including Down syndrome. Reviewed by Jones et al. </w:t>
            </w:r>
            <w:r w:rsidRPr="003C221E">
              <w:rPr>
                <w:noProof/>
              </w:rPr>
              <w:t>[1]</w:t>
            </w:r>
            <w:r w:rsidRPr="003C221E">
              <w:t xml:space="preserve"> </w:t>
            </w:r>
          </w:p>
        </w:tc>
        <w:tc>
          <w:tcPr>
            <w:tcW w:w="5811" w:type="dxa"/>
          </w:tcPr>
          <w:p w14:paraId="5A715BBE" w14:textId="77777777" w:rsidR="00EC2732" w:rsidRPr="003C221E" w:rsidRDefault="00EC2732" w:rsidP="0045528C">
            <w:r w:rsidRPr="003C221E">
              <w:t xml:space="preserve">Not included in the previous review of this issue </w:t>
            </w:r>
            <w:r w:rsidRPr="003C221E">
              <w:rPr>
                <w:noProof/>
              </w:rPr>
              <w:t>[1]</w:t>
            </w:r>
            <w:r w:rsidRPr="003C221E">
              <w:t xml:space="preserve"> is the apparently low levels of ASD in Cuba, where 241 cases of ASD in the entire nation (1 in 25,000 children) have been identified based on a 2016 report </w:t>
            </w:r>
            <w:r w:rsidRPr="003C221E">
              <w:rPr>
                <w:noProof/>
              </w:rPr>
              <w:t>[87]</w:t>
            </w:r>
            <w:r w:rsidRPr="003C221E">
              <w:t xml:space="preserve">. APAP is available in Cuba by prescription only </w:t>
            </w:r>
            <w:r w:rsidRPr="003C221E">
              <w:rPr>
                <w:noProof/>
              </w:rPr>
              <w:t>[88]</w:t>
            </w:r>
            <w:r w:rsidRPr="003C221E">
              <w:t xml:space="preserve">, and multiple travel advisors cite APAP </w:t>
            </w:r>
            <w:proofErr w:type="gramStart"/>
            <w:r w:rsidRPr="003C221E">
              <w:t>in particular as</w:t>
            </w:r>
            <w:proofErr w:type="gramEnd"/>
            <w:r w:rsidRPr="003C221E">
              <w:t xml:space="preserve"> being in short supply in Cuba </w:t>
            </w:r>
            <w:r w:rsidRPr="003C221E">
              <w:rPr>
                <w:noProof/>
              </w:rPr>
              <w:t>[89-92]</w:t>
            </w:r>
            <w:r w:rsidRPr="003C221E">
              <w:t>.</w:t>
            </w:r>
          </w:p>
        </w:tc>
      </w:tr>
      <w:tr w:rsidR="00EC2732" w14:paraId="28156C92" w14:textId="77777777" w:rsidTr="0045528C">
        <w:tc>
          <w:tcPr>
            <w:tcW w:w="3539" w:type="dxa"/>
          </w:tcPr>
          <w:p w14:paraId="362FAE91" w14:textId="77777777" w:rsidR="00EC2732" w:rsidRPr="003C221E" w:rsidRDefault="00EC2732" w:rsidP="0045528C">
            <w:r w:rsidRPr="003C221E">
              <w:t>Score: 1, 1, 2, 2, 2 = 8</w:t>
            </w:r>
          </w:p>
        </w:tc>
        <w:tc>
          <w:tcPr>
            <w:tcW w:w="5811" w:type="dxa"/>
          </w:tcPr>
          <w:p w14:paraId="5E48C0B3" w14:textId="77777777" w:rsidR="00EC2732" w:rsidRPr="003C221E" w:rsidRDefault="00EC2732" w:rsidP="0045528C">
            <w:r w:rsidRPr="003C221E">
              <w:t>Highly specialized literature not read by most dealing with ASD in developing countries. Too recent to evaluate.</w:t>
            </w:r>
          </w:p>
        </w:tc>
      </w:tr>
      <w:tr w:rsidR="00EC2732" w14:paraId="716E8B1F" w14:textId="77777777" w:rsidTr="0045528C">
        <w:tc>
          <w:tcPr>
            <w:tcW w:w="3539" w:type="dxa"/>
          </w:tcPr>
          <w:p w14:paraId="58F2D2D6" w14:textId="77777777" w:rsidR="00EC2732" w:rsidRPr="003C221E" w:rsidRDefault="00EC2732" w:rsidP="0045528C">
            <w:r w:rsidRPr="003C221E">
              <w:t xml:space="preserve">25. APAP binds directly to arachidonic acid </w:t>
            </w:r>
            <w:r w:rsidRPr="003C221E">
              <w:rPr>
                <w:noProof/>
              </w:rPr>
              <w:t>[93]</w:t>
            </w:r>
            <w:r w:rsidRPr="003C221E">
              <w:t xml:space="preserve"> and affects arachidonic acid metabolism </w:t>
            </w:r>
            <w:r w:rsidRPr="003C221E">
              <w:rPr>
                <w:noProof/>
              </w:rPr>
              <w:t>[94]</w:t>
            </w:r>
            <w:r w:rsidRPr="003C221E">
              <w:t xml:space="preserve">. Alterations of arachidonic acid </w:t>
            </w:r>
            <w:r w:rsidRPr="003C221E">
              <w:rPr>
                <w:noProof/>
              </w:rPr>
              <w:t>[95]</w:t>
            </w:r>
            <w:r w:rsidRPr="003C221E">
              <w:t xml:space="preserve"> and enzymes involved in </w:t>
            </w:r>
            <w:r w:rsidRPr="003C221E">
              <w:lastRenderedPageBreak/>
              <w:t xml:space="preserve">arachidonic acid metabolism </w:t>
            </w:r>
            <w:r w:rsidRPr="003C221E">
              <w:rPr>
                <w:noProof/>
              </w:rPr>
              <w:t>[96]</w:t>
            </w:r>
            <w:r w:rsidRPr="003C221E">
              <w:t xml:space="preserve"> are associated with ASD.</w:t>
            </w:r>
          </w:p>
        </w:tc>
        <w:tc>
          <w:tcPr>
            <w:tcW w:w="5811" w:type="dxa"/>
          </w:tcPr>
          <w:p w14:paraId="768F459D" w14:textId="77777777" w:rsidR="00EC2732" w:rsidRPr="003C221E" w:rsidRDefault="00EC2732" w:rsidP="0045528C">
            <w:r w:rsidRPr="003C221E">
              <w:lastRenderedPageBreak/>
              <w:t xml:space="preserve">It is unknown what role arachidonic acid plays in ASD, but arachidonic acid plays a role in both the analgesic and antipyretic properties of APAP, and its metabolism is associated with ASD. </w:t>
            </w:r>
          </w:p>
        </w:tc>
      </w:tr>
      <w:tr w:rsidR="00EC2732" w14:paraId="0964E92F" w14:textId="77777777" w:rsidTr="0045528C">
        <w:tc>
          <w:tcPr>
            <w:tcW w:w="3539" w:type="dxa"/>
          </w:tcPr>
          <w:p w14:paraId="38DC2477" w14:textId="77777777" w:rsidR="00EC2732" w:rsidRPr="003C221E" w:rsidRDefault="00EC2732" w:rsidP="0045528C">
            <w:r w:rsidRPr="003C221E">
              <w:t>Score: 1, 2, 2, 2, 3 = 10</w:t>
            </w:r>
          </w:p>
        </w:tc>
        <w:tc>
          <w:tcPr>
            <w:tcW w:w="5811" w:type="dxa"/>
          </w:tcPr>
          <w:p w14:paraId="706FBAF9" w14:textId="77777777" w:rsidR="00EC2732" w:rsidRPr="003C221E" w:rsidRDefault="00EC2732" w:rsidP="0045528C">
            <w:bookmarkStart w:id="1" w:name="OLE_LINK2"/>
            <w:r w:rsidRPr="003C221E">
              <w:t>Too recent to evaluate.</w:t>
            </w:r>
            <w:bookmarkEnd w:id="1"/>
          </w:p>
        </w:tc>
      </w:tr>
      <w:tr w:rsidR="00EC2732" w14:paraId="0F00C67A" w14:textId="77777777" w:rsidTr="0045528C">
        <w:tc>
          <w:tcPr>
            <w:tcW w:w="3539" w:type="dxa"/>
          </w:tcPr>
          <w:p w14:paraId="7F5253F6" w14:textId="77777777" w:rsidR="00EC2732" w:rsidRPr="003C221E" w:rsidRDefault="00EC2732" w:rsidP="0045528C">
            <w:r w:rsidRPr="003C221E">
              <w:t xml:space="preserve">26. The “missing heritability” paradox of ASD suggests that epigenetic factors or very early exposure to environmental factors might influence the onset of ASD </w:t>
            </w:r>
            <w:r w:rsidRPr="003C221E">
              <w:rPr>
                <w:noProof/>
              </w:rPr>
              <w:t>[97]</w:t>
            </w:r>
            <w:r w:rsidRPr="003C221E">
              <w:t>.</w:t>
            </w:r>
          </w:p>
        </w:tc>
        <w:tc>
          <w:tcPr>
            <w:tcW w:w="5811" w:type="dxa"/>
          </w:tcPr>
          <w:p w14:paraId="146C04CC" w14:textId="77777777" w:rsidR="00EC2732" w:rsidRPr="003C221E" w:rsidRDefault="00EC2732" w:rsidP="0045528C">
            <w:r w:rsidRPr="003C221E">
              <w:t xml:space="preserve">The role of APAP in the induction of ASD nicely resolves the missing heritability paradox connected with ASD, in which sibling studies indicate a high contribution of genetics, but genome wide studies fail to identify the genes involved </w:t>
            </w:r>
            <w:r w:rsidRPr="003C221E">
              <w:rPr>
                <w:noProof/>
              </w:rPr>
              <w:t>[97]</w:t>
            </w:r>
            <w:r w:rsidRPr="003C221E">
              <w:t xml:space="preserve">. The observation that abuse of a mother when she was a child is associated with ASD in the offspring </w:t>
            </w:r>
            <w:r w:rsidRPr="003C221E">
              <w:rPr>
                <w:noProof/>
              </w:rPr>
              <w:t>[98]</w:t>
            </w:r>
            <w:r w:rsidRPr="003C221E">
              <w:t xml:space="preserve"> is one example of evidence that supports this view.</w:t>
            </w:r>
          </w:p>
        </w:tc>
      </w:tr>
      <w:tr w:rsidR="00EC2732" w14:paraId="6815EE67" w14:textId="77777777" w:rsidTr="0045528C">
        <w:tc>
          <w:tcPr>
            <w:tcW w:w="3539" w:type="dxa"/>
          </w:tcPr>
          <w:p w14:paraId="2BCAEAEC" w14:textId="77777777" w:rsidR="00EC2732" w:rsidRPr="003C221E" w:rsidRDefault="00EC2732" w:rsidP="0045528C">
            <w:r w:rsidRPr="003C221E">
              <w:t>Score: 1, 1, 1, 2, 2, = 7</w:t>
            </w:r>
          </w:p>
        </w:tc>
        <w:tc>
          <w:tcPr>
            <w:tcW w:w="5811" w:type="dxa"/>
          </w:tcPr>
          <w:p w14:paraId="22A326D8" w14:textId="77777777" w:rsidR="00EC2732" w:rsidRPr="003C221E" w:rsidRDefault="00EC2732" w:rsidP="0045528C">
            <w:r w:rsidRPr="003C221E">
              <w:t xml:space="preserve">Connection to APAP </w:t>
            </w:r>
            <w:proofErr w:type="gramStart"/>
            <w:r w:rsidRPr="003C221E">
              <w:t>not</w:t>
            </w:r>
            <w:proofErr w:type="gramEnd"/>
            <w:r w:rsidRPr="003C221E">
              <w:t xml:space="preserve"> obvious.</w:t>
            </w:r>
          </w:p>
        </w:tc>
      </w:tr>
      <w:tr w:rsidR="00EC2732" w14:paraId="5E8E2276" w14:textId="77777777" w:rsidTr="0045528C">
        <w:tc>
          <w:tcPr>
            <w:tcW w:w="3539" w:type="dxa"/>
          </w:tcPr>
          <w:p w14:paraId="2C67DFA1" w14:textId="77777777" w:rsidR="00EC2732" w:rsidRPr="003C221E" w:rsidRDefault="00EC2732" w:rsidP="0045528C">
            <w:r w:rsidRPr="003C221E">
              <w:t xml:space="preserve">27. ASD and fetal alcohol spectrum disorder (FASD) are similar in many regards. Reviewed by Jones et al. </w:t>
            </w:r>
            <w:r w:rsidRPr="003C221E">
              <w:rPr>
                <w:noProof/>
              </w:rPr>
              <w:t>[1]</w:t>
            </w:r>
            <w:r w:rsidRPr="003C221E">
              <w:t xml:space="preserve"> A spectrum disorder can also be triggered by the drug valproate </w:t>
            </w:r>
            <w:r w:rsidRPr="003C221E">
              <w:rPr>
                <w:noProof/>
              </w:rPr>
              <w:t>[99]</w:t>
            </w:r>
            <w:r w:rsidRPr="003C221E">
              <w:t>.</w:t>
            </w:r>
          </w:p>
        </w:tc>
        <w:tc>
          <w:tcPr>
            <w:tcW w:w="5811" w:type="dxa"/>
          </w:tcPr>
          <w:p w14:paraId="27FAE0C8" w14:textId="77777777" w:rsidR="00EC2732" w:rsidRPr="003C221E" w:rsidRDefault="00EC2732" w:rsidP="0045528C">
            <w:r w:rsidRPr="003C221E">
              <w:t>These observations demonstrate that a complex spectrum disorder (FASD) sharing many similarities with ASD can (a) be induced by a single chemical and (b) be influenced by a variety of genetic and environmental factors.</w:t>
            </w:r>
          </w:p>
        </w:tc>
      </w:tr>
      <w:tr w:rsidR="00EC2732" w14:paraId="174964B1" w14:textId="77777777" w:rsidTr="0045528C">
        <w:tc>
          <w:tcPr>
            <w:tcW w:w="3539" w:type="dxa"/>
          </w:tcPr>
          <w:p w14:paraId="0DCCDF7D" w14:textId="77777777" w:rsidR="00EC2732" w:rsidRPr="003C221E" w:rsidRDefault="00EC2732" w:rsidP="0045528C">
            <w:r w:rsidRPr="003C221E">
              <w:t>Score: 5, 1, 2, 1, 1 = 10</w:t>
            </w:r>
          </w:p>
        </w:tc>
        <w:tc>
          <w:tcPr>
            <w:tcW w:w="5811" w:type="dxa"/>
          </w:tcPr>
          <w:p w14:paraId="07A670FE" w14:textId="77777777" w:rsidR="00EC2732" w:rsidRPr="003C221E" w:rsidRDefault="00EC2732" w:rsidP="0045528C">
            <w:r w:rsidRPr="003C221E">
              <w:t>Does not point to APAP as a problem. Too recent to evaluate. Obscure: This is mentioned only as one component of a much larger review.</w:t>
            </w:r>
          </w:p>
        </w:tc>
      </w:tr>
    </w:tbl>
    <w:p w14:paraId="75A8986A" w14:textId="77777777" w:rsidR="00EC2732" w:rsidRDefault="00EC2732" w:rsidP="00EC2732"/>
    <w:p w14:paraId="5FEC0A99" w14:textId="3F7B0C4E" w:rsidR="00EC2732" w:rsidRDefault="00EC2732" w:rsidP="00EC2732">
      <w:r w:rsidRPr="00032E32">
        <w:rPr>
          <w:b/>
          <w:bCs/>
          <w:sz w:val="28"/>
          <w:szCs w:val="28"/>
        </w:rPr>
        <w:t>Supplemental Table 1</w:t>
      </w:r>
      <w:r>
        <w:t xml:space="preserve">. Subjective evaluation of the seminal nature of studies related to APAP and neurodevelopmental problems. The table of 27 lines of evidence was taken from version 1 of a preprint: Jones et al </w:t>
      </w:r>
      <w:hyperlink r:id="rId8" w:history="1">
        <w:r w:rsidRPr="00BE08E7">
          <w:rPr>
            <w:rStyle w:val="Hyperlink"/>
          </w:rPr>
          <w:t>https://www.preprints.org/manuscript/202501.0319/v1</w:t>
        </w:r>
      </w:hyperlink>
      <w:r>
        <w:t xml:space="preserve">. WP’s score is always listed first. The remaining scores are listed randomly. Lines of evidence number 2 and 22 were discussed as examples before the scoring started. Scoring was conducted as described in Supplemental Figure 1 caption. </w:t>
      </w:r>
    </w:p>
    <w:p w14:paraId="564FECCE" w14:textId="77777777" w:rsidR="007E1506" w:rsidRPr="00D26C5A" w:rsidRDefault="007E1506" w:rsidP="002243B2">
      <w:pPr>
        <w:rPr>
          <w:b/>
          <w:bCs/>
          <w:sz w:val="28"/>
          <w:szCs w:val="28"/>
        </w:rPr>
      </w:pPr>
    </w:p>
    <w:tbl>
      <w:tblPr>
        <w:tblStyle w:val="TableGrid"/>
        <w:tblpPr w:leftFromText="180" w:rightFromText="180" w:vertAnchor="page" w:horzAnchor="margin" w:tblpXSpec="center" w:tblpY="961"/>
        <w:tblW w:w="0" w:type="auto"/>
        <w:tblLayout w:type="fixed"/>
        <w:tblLook w:val="04A0" w:firstRow="1" w:lastRow="0" w:firstColumn="1" w:lastColumn="0" w:noHBand="0" w:noVBand="1"/>
      </w:tblPr>
      <w:tblGrid>
        <w:gridCol w:w="1361"/>
        <w:gridCol w:w="757"/>
        <w:gridCol w:w="1279"/>
        <w:gridCol w:w="1134"/>
        <w:gridCol w:w="1418"/>
        <w:gridCol w:w="959"/>
        <w:gridCol w:w="1251"/>
        <w:gridCol w:w="973"/>
        <w:gridCol w:w="1322"/>
        <w:gridCol w:w="1165"/>
        <w:gridCol w:w="1331"/>
      </w:tblGrid>
      <w:tr w:rsidR="007E1506" w14:paraId="5D849F5E" w14:textId="77777777" w:rsidTr="00ED0236">
        <w:tc>
          <w:tcPr>
            <w:tcW w:w="1361" w:type="dxa"/>
          </w:tcPr>
          <w:p w14:paraId="71856867" w14:textId="77777777" w:rsidR="007E1506" w:rsidRPr="00231D95" w:rsidRDefault="007E1506" w:rsidP="00ED0236">
            <w:pPr>
              <w:jc w:val="center"/>
              <w:rPr>
                <w:sz w:val="22"/>
                <w:szCs w:val="22"/>
              </w:rPr>
            </w:pPr>
            <w:r w:rsidRPr="00231D95">
              <w:rPr>
                <w:sz w:val="22"/>
                <w:szCs w:val="22"/>
              </w:rPr>
              <w:lastRenderedPageBreak/>
              <w:t>Articles with APAP and ASD</w:t>
            </w:r>
          </w:p>
          <w:p w14:paraId="2603347A" w14:textId="77777777" w:rsidR="007E1506" w:rsidRPr="00231D95" w:rsidRDefault="007E1506" w:rsidP="00ED0236">
            <w:pPr>
              <w:jc w:val="center"/>
              <w:rPr>
                <w:sz w:val="22"/>
                <w:szCs w:val="22"/>
              </w:rPr>
            </w:pPr>
            <w:r w:rsidRPr="00231D95">
              <w:rPr>
                <w:sz w:val="20"/>
                <w:szCs w:val="20"/>
              </w:rPr>
              <w:t>(PubMed ID)</w:t>
            </w:r>
          </w:p>
        </w:tc>
        <w:tc>
          <w:tcPr>
            <w:tcW w:w="757" w:type="dxa"/>
          </w:tcPr>
          <w:p w14:paraId="6400E5F0" w14:textId="77777777" w:rsidR="007E1506" w:rsidRPr="00231D95" w:rsidRDefault="007E1506" w:rsidP="00ED0236">
            <w:pPr>
              <w:jc w:val="center"/>
              <w:rPr>
                <w:sz w:val="22"/>
                <w:szCs w:val="22"/>
              </w:rPr>
            </w:pPr>
            <w:r w:rsidRPr="00231D95">
              <w:rPr>
                <w:sz w:val="22"/>
                <w:szCs w:val="22"/>
              </w:rPr>
              <w:t>Year</w:t>
            </w:r>
          </w:p>
        </w:tc>
        <w:tc>
          <w:tcPr>
            <w:tcW w:w="1279" w:type="dxa"/>
          </w:tcPr>
          <w:p w14:paraId="11821C2E" w14:textId="77777777" w:rsidR="007E1506" w:rsidRPr="00231D95" w:rsidRDefault="007E1506" w:rsidP="00ED0236">
            <w:pPr>
              <w:jc w:val="center"/>
              <w:rPr>
                <w:sz w:val="22"/>
                <w:szCs w:val="22"/>
              </w:rPr>
            </w:pPr>
            <w:r w:rsidRPr="00231D95">
              <w:rPr>
                <w:sz w:val="22"/>
                <w:szCs w:val="22"/>
              </w:rPr>
              <w:t>Concludes APAP is toxic for n.d. (time)</w:t>
            </w:r>
          </w:p>
        </w:tc>
        <w:tc>
          <w:tcPr>
            <w:tcW w:w="1134" w:type="dxa"/>
          </w:tcPr>
          <w:p w14:paraId="477FCB14" w14:textId="77777777" w:rsidR="007E1506" w:rsidRPr="00231D95" w:rsidRDefault="007E1506" w:rsidP="00ED0236">
            <w:pPr>
              <w:jc w:val="center"/>
              <w:rPr>
                <w:sz w:val="22"/>
                <w:szCs w:val="22"/>
              </w:rPr>
            </w:pPr>
            <w:r w:rsidRPr="00231D95">
              <w:rPr>
                <w:sz w:val="22"/>
                <w:szCs w:val="22"/>
              </w:rPr>
              <w:t>Call for change in practice</w:t>
            </w:r>
            <w:r w:rsidRPr="00231D95">
              <w:rPr>
                <w:sz w:val="22"/>
                <w:szCs w:val="22"/>
                <w:vertAlign w:val="superscript"/>
              </w:rPr>
              <w:t xml:space="preserve"> C</w:t>
            </w:r>
          </w:p>
        </w:tc>
        <w:tc>
          <w:tcPr>
            <w:tcW w:w="1418" w:type="dxa"/>
          </w:tcPr>
          <w:p w14:paraId="0C9EAB37" w14:textId="77777777" w:rsidR="007E1506" w:rsidRPr="00231D95" w:rsidRDefault="007E1506" w:rsidP="00ED0236">
            <w:pPr>
              <w:jc w:val="center"/>
              <w:rPr>
                <w:sz w:val="22"/>
                <w:szCs w:val="22"/>
              </w:rPr>
            </w:pPr>
            <w:r w:rsidRPr="00231D95">
              <w:rPr>
                <w:sz w:val="22"/>
                <w:szCs w:val="22"/>
              </w:rPr>
              <w:t>Call for safety reevaluation</w:t>
            </w:r>
          </w:p>
          <w:p w14:paraId="3E1B1481" w14:textId="77777777" w:rsidR="007E1506" w:rsidRPr="00231D95" w:rsidRDefault="007E1506" w:rsidP="00ED0236">
            <w:pPr>
              <w:jc w:val="center"/>
              <w:rPr>
                <w:sz w:val="22"/>
                <w:szCs w:val="22"/>
              </w:rPr>
            </w:pPr>
            <w:r w:rsidRPr="00231D95">
              <w:rPr>
                <w:sz w:val="22"/>
                <w:szCs w:val="22"/>
              </w:rPr>
              <w:t>(7)</w:t>
            </w:r>
          </w:p>
        </w:tc>
        <w:tc>
          <w:tcPr>
            <w:tcW w:w="959" w:type="dxa"/>
          </w:tcPr>
          <w:p w14:paraId="2FEE6332" w14:textId="77777777" w:rsidR="007E1506" w:rsidRPr="00231D95" w:rsidRDefault="007E1506" w:rsidP="00ED0236">
            <w:pPr>
              <w:jc w:val="center"/>
              <w:rPr>
                <w:sz w:val="22"/>
                <w:szCs w:val="22"/>
              </w:rPr>
            </w:pPr>
            <w:r w:rsidRPr="00231D95">
              <w:rPr>
                <w:sz w:val="22"/>
                <w:szCs w:val="22"/>
              </w:rPr>
              <w:t>Call for caution in use</w:t>
            </w:r>
          </w:p>
        </w:tc>
        <w:tc>
          <w:tcPr>
            <w:tcW w:w="1251" w:type="dxa"/>
          </w:tcPr>
          <w:p w14:paraId="67602FD5" w14:textId="77777777" w:rsidR="007E1506" w:rsidRPr="00231D95" w:rsidRDefault="007E1506" w:rsidP="00ED0236">
            <w:pPr>
              <w:jc w:val="center"/>
              <w:rPr>
                <w:sz w:val="22"/>
                <w:szCs w:val="22"/>
              </w:rPr>
            </w:pPr>
            <w:r w:rsidRPr="00231D95">
              <w:rPr>
                <w:sz w:val="22"/>
                <w:szCs w:val="22"/>
              </w:rPr>
              <w:t>Concludes some evidence of risk</w:t>
            </w:r>
          </w:p>
        </w:tc>
        <w:tc>
          <w:tcPr>
            <w:tcW w:w="973" w:type="dxa"/>
          </w:tcPr>
          <w:p w14:paraId="7017E0D5" w14:textId="77777777" w:rsidR="007E1506" w:rsidRPr="00231D95" w:rsidRDefault="007E1506" w:rsidP="00ED0236">
            <w:pPr>
              <w:jc w:val="center"/>
              <w:rPr>
                <w:sz w:val="22"/>
                <w:szCs w:val="22"/>
              </w:rPr>
            </w:pPr>
            <w:r w:rsidRPr="00231D95">
              <w:rPr>
                <w:sz w:val="22"/>
                <w:szCs w:val="22"/>
              </w:rPr>
              <w:t>Call for more studies</w:t>
            </w:r>
          </w:p>
          <w:p w14:paraId="5F193F24" w14:textId="77777777" w:rsidR="007E1506" w:rsidRPr="00231D95" w:rsidRDefault="007E1506" w:rsidP="00ED0236">
            <w:pPr>
              <w:jc w:val="center"/>
              <w:rPr>
                <w:sz w:val="22"/>
                <w:szCs w:val="22"/>
              </w:rPr>
            </w:pPr>
            <w:r w:rsidRPr="00231D95">
              <w:rPr>
                <w:sz w:val="22"/>
                <w:szCs w:val="22"/>
              </w:rPr>
              <w:t>(4)</w:t>
            </w:r>
          </w:p>
        </w:tc>
        <w:tc>
          <w:tcPr>
            <w:tcW w:w="1322" w:type="dxa"/>
          </w:tcPr>
          <w:p w14:paraId="66983A57" w14:textId="77777777" w:rsidR="007E1506" w:rsidRPr="00231D95" w:rsidRDefault="007E1506" w:rsidP="00ED0236">
            <w:pPr>
              <w:jc w:val="center"/>
              <w:rPr>
                <w:sz w:val="22"/>
                <w:szCs w:val="22"/>
              </w:rPr>
            </w:pPr>
            <w:r w:rsidRPr="00231D95">
              <w:rPr>
                <w:sz w:val="22"/>
                <w:szCs w:val="22"/>
              </w:rPr>
              <w:t>Concludes insufficient evidence of risk</w:t>
            </w:r>
          </w:p>
        </w:tc>
        <w:tc>
          <w:tcPr>
            <w:tcW w:w="1165" w:type="dxa"/>
          </w:tcPr>
          <w:p w14:paraId="79031BE1" w14:textId="77777777" w:rsidR="007E1506" w:rsidRPr="00231D95" w:rsidRDefault="007E1506" w:rsidP="00ED0236">
            <w:pPr>
              <w:jc w:val="center"/>
              <w:rPr>
                <w:sz w:val="22"/>
                <w:szCs w:val="22"/>
              </w:rPr>
            </w:pPr>
            <w:r w:rsidRPr="00231D95">
              <w:rPr>
                <w:sz w:val="22"/>
                <w:szCs w:val="22"/>
              </w:rPr>
              <w:t xml:space="preserve">Concludes risk </w:t>
            </w:r>
            <w:proofErr w:type="gramStart"/>
            <w:r w:rsidRPr="00231D95">
              <w:rPr>
                <w:sz w:val="22"/>
                <w:szCs w:val="22"/>
              </w:rPr>
              <w:t>for n.d</w:t>
            </w:r>
            <w:proofErr w:type="gramEnd"/>
            <w:r w:rsidRPr="00231D95">
              <w:rPr>
                <w:sz w:val="22"/>
                <w:szCs w:val="22"/>
              </w:rPr>
              <w:t>. is unlikely</w:t>
            </w:r>
          </w:p>
        </w:tc>
        <w:tc>
          <w:tcPr>
            <w:tcW w:w="1331" w:type="dxa"/>
          </w:tcPr>
          <w:p w14:paraId="075185BF" w14:textId="77777777" w:rsidR="007E1506" w:rsidRPr="00231D95" w:rsidRDefault="007E1506" w:rsidP="00ED0236">
            <w:pPr>
              <w:jc w:val="center"/>
              <w:rPr>
                <w:sz w:val="22"/>
                <w:szCs w:val="22"/>
              </w:rPr>
            </w:pPr>
            <w:r w:rsidRPr="00231D95">
              <w:rPr>
                <w:sz w:val="22"/>
                <w:szCs w:val="22"/>
              </w:rPr>
              <w:t>Concludes no evidence of risk for n.d.</w:t>
            </w:r>
          </w:p>
        </w:tc>
      </w:tr>
      <w:tr w:rsidR="0034745A" w:rsidRPr="0034745A" w14:paraId="127A65AA" w14:textId="77777777" w:rsidTr="00ED0236">
        <w:tc>
          <w:tcPr>
            <w:tcW w:w="1361" w:type="dxa"/>
            <w:vAlign w:val="bottom"/>
          </w:tcPr>
          <w:p w14:paraId="77ABDE2B" w14:textId="77777777" w:rsidR="007E1506" w:rsidRPr="00231D95" w:rsidRDefault="007E1506" w:rsidP="00ED0236">
            <w:r w:rsidRPr="00231D95">
              <w:t>18445737</w:t>
            </w:r>
          </w:p>
        </w:tc>
        <w:tc>
          <w:tcPr>
            <w:tcW w:w="757" w:type="dxa"/>
            <w:vAlign w:val="bottom"/>
          </w:tcPr>
          <w:p w14:paraId="177701CC" w14:textId="77777777" w:rsidR="007E1506" w:rsidRPr="00231D95" w:rsidRDefault="007E1506" w:rsidP="00ED0236">
            <w:pPr>
              <w:jc w:val="center"/>
            </w:pPr>
            <w:r w:rsidRPr="00231D95">
              <w:t>2008</w:t>
            </w:r>
          </w:p>
        </w:tc>
        <w:tc>
          <w:tcPr>
            <w:tcW w:w="1279" w:type="dxa"/>
            <w:vAlign w:val="bottom"/>
          </w:tcPr>
          <w:p w14:paraId="4B8CB16C" w14:textId="77777777" w:rsidR="007E1506" w:rsidRPr="00231D95" w:rsidRDefault="007E1506" w:rsidP="00ED0236">
            <w:pPr>
              <w:jc w:val="center"/>
            </w:pPr>
            <w:r w:rsidRPr="00231D95">
              <w:t>(3)</w:t>
            </w:r>
          </w:p>
        </w:tc>
        <w:tc>
          <w:tcPr>
            <w:tcW w:w="1134" w:type="dxa"/>
            <w:vAlign w:val="bottom"/>
          </w:tcPr>
          <w:p w14:paraId="6F7F4C8E" w14:textId="77777777" w:rsidR="007E1506" w:rsidRPr="00231D95" w:rsidRDefault="007E1506" w:rsidP="00ED0236">
            <w:pPr>
              <w:jc w:val="center"/>
            </w:pPr>
          </w:p>
        </w:tc>
        <w:tc>
          <w:tcPr>
            <w:tcW w:w="1418" w:type="dxa"/>
            <w:vAlign w:val="bottom"/>
          </w:tcPr>
          <w:p w14:paraId="01A8D901" w14:textId="77777777" w:rsidR="007E1506" w:rsidRPr="00231D95" w:rsidRDefault="007E1506" w:rsidP="00ED0236">
            <w:pPr>
              <w:jc w:val="center"/>
            </w:pPr>
          </w:p>
        </w:tc>
        <w:tc>
          <w:tcPr>
            <w:tcW w:w="959" w:type="dxa"/>
          </w:tcPr>
          <w:p w14:paraId="4599A0C1" w14:textId="77777777" w:rsidR="007E1506" w:rsidRPr="00231D95" w:rsidRDefault="007E1506" w:rsidP="00ED0236">
            <w:pPr>
              <w:jc w:val="center"/>
            </w:pPr>
          </w:p>
        </w:tc>
        <w:tc>
          <w:tcPr>
            <w:tcW w:w="1251" w:type="dxa"/>
          </w:tcPr>
          <w:p w14:paraId="31B8D818" w14:textId="77777777" w:rsidR="007E1506" w:rsidRPr="00231D95" w:rsidRDefault="007E1506" w:rsidP="00ED0236">
            <w:pPr>
              <w:jc w:val="center"/>
            </w:pPr>
          </w:p>
        </w:tc>
        <w:tc>
          <w:tcPr>
            <w:tcW w:w="973" w:type="dxa"/>
          </w:tcPr>
          <w:p w14:paraId="1B46D6B4" w14:textId="77777777" w:rsidR="007E1506" w:rsidRPr="00231D95" w:rsidRDefault="007E1506" w:rsidP="00ED0236">
            <w:pPr>
              <w:jc w:val="center"/>
            </w:pPr>
            <w:r w:rsidRPr="00231D95">
              <w:t>X</w:t>
            </w:r>
          </w:p>
        </w:tc>
        <w:tc>
          <w:tcPr>
            <w:tcW w:w="1322" w:type="dxa"/>
          </w:tcPr>
          <w:p w14:paraId="07A783E5" w14:textId="77777777" w:rsidR="007E1506" w:rsidRPr="00231D95" w:rsidRDefault="007E1506" w:rsidP="00ED0236">
            <w:pPr>
              <w:jc w:val="center"/>
            </w:pPr>
          </w:p>
        </w:tc>
        <w:tc>
          <w:tcPr>
            <w:tcW w:w="1165" w:type="dxa"/>
          </w:tcPr>
          <w:p w14:paraId="407BAD20" w14:textId="77777777" w:rsidR="007E1506" w:rsidRPr="00231D95" w:rsidRDefault="007E1506" w:rsidP="00ED0236">
            <w:pPr>
              <w:jc w:val="center"/>
            </w:pPr>
          </w:p>
        </w:tc>
        <w:tc>
          <w:tcPr>
            <w:tcW w:w="1331" w:type="dxa"/>
          </w:tcPr>
          <w:p w14:paraId="63AD82A8" w14:textId="77777777" w:rsidR="007E1506" w:rsidRPr="00231D95" w:rsidRDefault="007E1506" w:rsidP="00ED0236">
            <w:pPr>
              <w:jc w:val="center"/>
            </w:pPr>
          </w:p>
        </w:tc>
      </w:tr>
      <w:tr w:rsidR="007E1506" w14:paraId="45A385B9" w14:textId="77777777" w:rsidTr="0005253E">
        <w:tc>
          <w:tcPr>
            <w:tcW w:w="1361" w:type="dxa"/>
            <w:shd w:val="clear" w:color="auto" w:fill="FAFAFA" w:themeFill="background2" w:themeFillTint="33"/>
            <w:vAlign w:val="bottom"/>
          </w:tcPr>
          <w:p w14:paraId="7C9ADD2E" w14:textId="77777777" w:rsidR="007E1506" w:rsidRPr="00231D95" w:rsidRDefault="007E1506" w:rsidP="00ED0236">
            <w:r w:rsidRPr="00231D95">
              <w:t>19176580</w:t>
            </w:r>
          </w:p>
        </w:tc>
        <w:tc>
          <w:tcPr>
            <w:tcW w:w="757" w:type="dxa"/>
            <w:shd w:val="clear" w:color="auto" w:fill="FAFAFA" w:themeFill="background2" w:themeFillTint="33"/>
            <w:vAlign w:val="bottom"/>
          </w:tcPr>
          <w:p w14:paraId="5C243747" w14:textId="77777777" w:rsidR="007E1506" w:rsidRPr="00231D95" w:rsidRDefault="007E1506" w:rsidP="00ED0236">
            <w:pPr>
              <w:jc w:val="center"/>
            </w:pPr>
            <w:r w:rsidRPr="00231D95">
              <w:t>2009</w:t>
            </w:r>
          </w:p>
        </w:tc>
        <w:tc>
          <w:tcPr>
            <w:tcW w:w="1279" w:type="dxa"/>
            <w:shd w:val="clear" w:color="auto" w:fill="FAFAFA" w:themeFill="background2" w:themeFillTint="33"/>
            <w:vAlign w:val="bottom"/>
          </w:tcPr>
          <w:p w14:paraId="74698B83" w14:textId="77777777" w:rsidR="007E1506" w:rsidRPr="00231D95" w:rsidRDefault="007E1506" w:rsidP="00ED0236">
            <w:pPr>
              <w:jc w:val="center"/>
            </w:pPr>
            <w:r w:rsidRPr="00231D95">
              <w:t>(3)</w:t>
            </w:r>
          </w:p>
        </w:tc>
        <w:tc>
          <w:tcPr>
            <w:tcW w:w="1134" w:type="dxa"/>
            <w:shd w:val="clear" w:color="auto" w:fill="FAFAFA" w:themeFill="background2" w:themeFillTint="33"/>
            <w:vAlign w:val="bottom"/>
          </w:tcPr>
          <w:p w14:paraId="101A0FF0" w14:textId="77777777" w:rsidR="007E1506" w:rsidRPr="00231D95" w:rsidRDefault="007E1506" w:rsidP="00ED0236">
            <w:pPr>
              <w:jc w:val="center"/>
            </w:pPr>
          </w:p>
        </w:tc>
        <w:tc>
          <w:tcPr>
            <w:tcW w:w="1418" w:type="dxa"/>
            <w:shd w:val="clear" w:color="auto" w:fill="FAFAFA" w:themeFill="background2" w:themeFillTint="33"/>
            <w:vAlign w:val="bottom"/>
          </w:tcPr>
          <w:p w14:paraId="52E21AAA" w14:textId="77777777" w:rsidR="007E1506" w:rsidRPr="00231D95" w:rsidRDefault="007E1506" w:rsidP="00ED0236">
            <w:pPr>
              <w:jc w:val="center"/>
            </w:pPr>
          </w:p>
        </w:tc>
        <w:tc>
          <w:tcPr>
            <w:tcW w:w="959" w:type="dxa"/>
            <w:shd w:val="clear" w:color="auto" w:fill="FAFAFA" w:themeFill="background2" w:themeFillTint="33"/>
          </w:tcPr>
          <w:p w14:paraId="4725D99A" w14:textId="77777777" w:rsidR="007E1506" w:rsidRPr="00231D95" w:rsidRDefault="007E1506" w:rsidP="00ED0236">
            <w:pPr>
              <w:jc w:val="center"/>
            </w:pPr>
          </w:p>
        </w:tc>
        <w:tc>
          <w:tcPr>
            <w:tcW w:w="1251" w:type="dxa"/>
            <w:shd w:val="clear" w:color="auto" w:fill="FAFAFA" w:themeFill="background2" w:themeFillTint="33"/>
          </w:tcPr>
          <w:p w14:paraId="1219CDBA" w14:textId="77777777" w:rsidR="007E1506" w:rsidRPr="00231D95" w:rsidRDefault="007E1506" w:rsidP="00ED0236">
            <w:pPr>
              <w:jc w:val="center"/>
            </w:pPr>
          </w:p>
        </w:tc>
        <w:tc>
          <w:tcPr>
            <w:tcW w:w="973" w:type="dxa"/>
            <w:shd w:val="clear" w:color="auto" w:fill="FAFAFA" w:themeFill="background2" w:themeFillTint="33"/>
          </w:tcPr>
          <w:p w14:paraId="02F617D0" w14:textId="77777777" w:rsidR="007E1506" w:rsidRPr="00231D95" w:rsidRDefault="007E1506" w:rsidP="00ED0236">
            <w:pPr>
              <w:jc w:val="center"/>
            </w:pPr>
          </w:p>
        </w:tc>
        <w:tc>
          <w:tcPr>
            <w:tcW w:w="1322" w:type="dxa"/>
            <w:shd w:val="clear" w:color="auto" w:fill="FAFAFA" w:themeFill="background2" w:themeFillTint="33"/>
          </w:tcPr>
          <w:p w14:paraId="35FC45BA" w14:textId="77777777" w:rsidR="007E1506" w:rsidRPr="00231D95" w:rsidRDefault="007E1506" w:rsidP="00ED0236">
            <w:pPr>
              <w:jc w:val="center"/>
            </w:pPr>
          </w:p>
        </w:tc>
        <w:tc>
          <w:tcPr>
            <w:tcW w:w="1165" w:type="dxa"/>
            <w:shd w:val="clear" w:color="auto" w:fill="FAFAFA" w:themeFill="background2" w:themeFillTint="33"/>
          </w:tcPr>
          <w:p w14:paraId="2A0BCF22" w14:textId="77777777" w:rsidR="007E1506" w:rsidRPr="00231D95" w:rsidRDefault="007E1506" w:rsidP="00ED0236">
            <w:pPr>
              <w:jc w:val="center"/>
            </w:pPr>
          </w:p>
        </w:tc>
        <w:tc>
          <w:tcPr>
            <w:tcW w:w="1331" w:type="dxa"/>
            <w:shd w:val="clear" w:color="auto" w:fill="FAFAFA" w:themeFill="background2" w:themeFillTint="33"/>
          </w:tcPr>
          <w:p w14:paraId="22161EAD" w14:textId="77777777" w:rsidR="007E1506" w:rsidRPr="00231D95" w:rsidRDefault="007E1506" w:rsidP="00ED0236">
            <w:pPr>
              <w:jc w:val="center"/>
            </w:pPr>
            <w:r w:rsidRPr="00231D95">
              <w:t>X</w:t>
            </w:r>
          </w:p>
        </w:tc>
      </w:tr>
      <w:tr w:rsidR="00DA4299" w:rsidRPr="00DA4299" w14:paraId="20D0AB43" w14:textId="77777777" w:rsidTr="00ED0236">
        <w:tc>
          <w:tcPr>
            <w:tcW w:w="1361" w:type="dxa"/>
            <w:vAlign w:val="bottom"/>
          </w:tcPr>
          <w:p w14:paraId="2D4DF0DC" w14:textId="77777777" w:rsidR="007E1506" w:rsidRPr="00231D95" w:rsidRDefault="007E1506" w:rsidP="00ED0236">
            <w:r w:rsidRPr="00231D95">
              <w:t>20030459</w:t>
            </w:r>
          </w:p>
        </w:tc>
        <w:tc>
          <w:tcPr>
            <w:tcW w:w="757" w:type="dxa"/>
            <w:vAlign w:val="bottom"/>
          </w:tcPr>
          <w:p w14:paraId="221DFBEB" w14:textId="77777777" w:rsidR="007E1506" w:rsidRPr="00231D95" w:rsidRDefault="007E1506" w:rsidP="00ED0236">
            <w:pPr>
              <w:jc w:val="center"/>
            </w:pPr>
            <w:r w:rsidRPr="00231D95">
              <w:t>2009</w:t>
            </w:r>
          </w:p>
        </w:tc>
        <w:tc>
          <w:tcPr>
            <w:tcW w:w="1279" w:type="dxa"/>
            <w:vAlign w:val="bottom"/>
          </w:tcPr>
          <w:p w14:paraId="73563199" w14:textId="77777777" w:rsidR="007E1506" w:rsidRPr="00231D95" w:rsidRDefault="007E1506" w:rsidP="00ED0236">
            <w:pPr>
              <w:jc w:val="center"/>
            </w:pPr>
            <w:r w:rsidRPr="00231D95">
              <w:t>(1,3)</w:t>
            </w:r>
          </w:p>
        </w:tc>
        <w:tc>
          <w:tcPr>
            <w:tcW w:w="1134" w:type="dxa"/>
            <w:vAlign w:val="bottom"/>
          </w:tcPr>
          <w:p w14:paraId="4CB9A282" w14:textId="77777777" w:rsidR="007E1506" w:rsidRPr="00231D95" w:rsidRDefault="007E1506" w:rsidP="00ED0236">
            <w:pPr>
              <w:jc w:val="center"/>
            </w:pPr>
          </w:p>
        </w:tc>
        <w:tc>
          <w:tcPr>
            <w:tcW w:w="1418" w:type="dxa"/>
          </w:tcPr>
          <w:p w14:paraId="089C2CAC" w14:textId="77777777" w:rsidR="007E1506" w:rsidRPr="00231D95" w:rsidRDefault="007E1506" w:rsidP="00ED0236">
            <w:pPr>
              <w:jc w:val="center"/>
            </w:pPr>
          </w:p>
        </w:tc>
        <w:tc>
          <w:tcPr>
            <w:tcW w:w="959" w:type="dxa"/>
          </w:tcPr>
          <w:p w14:paraId="6A6A74FC" w14:textId="77777777" w:rsidR="007E1506" w:rsidRPr="00231D95" w:rsidRDefault="007E1506" w:rsidP="00ED0236">
            <w:pPr>
              <w:jc w:val="center"/>
            </w:pPr>
          </w:p>
        </w:tc>
        <w:tc>
          <w:tcPr>
            <w:tcW w:w="1251" w:type="dxa"/>
          </w:tcPr>
          <w:p w14:paraId="1116D1B9" w14:textId="77777777" w:rsidR="007E1506" w:rsidRPr="00231D95" w:rsidRDefault="007E1506" w:rsidP="00ED0236">
            <w:pPr>
              <w:jc w:val="center"/>
            </w:pPr>
            <w:r w:rsidRPr="00231D95">
              <w:t>X</w:t>
            </w:r>
          </w:p>
        </w:tc>
        <w:tc>
          <w:tcPr>
            <w:tcW w:w="973" w:type="dxa"/>
          </w:tcPr>
          <w:p w14:paraId="33786872" w14:textId="77777777" w:rsidR="007E1506" w:rsidRPr="00231D95" w:rsidRDefault="007E1506" w:rsidP="00ED0236">
            <w:pPr>
              <w:jc w:val="center"/>
            </w:pPr>
          </w:p>
        </w:tc>
        <w:tc>
          <w:tcPr>
            <w:tcW w:w="1322" w:type="dxa"/>
          </w:tcPr>
          <w:p w14:paraId="2D4BA6C5" w14:textId="77777777" w:rsidR="007E1506" w:rsidRPr="00231D95" w:rsidRDefault="007E1506" w:rsidP="00ED0236">
            <w:pPr>
              <w:jc w:val="center"/>
            </w:pPr>
          </w:p>
        </w:tc>
        <w:tc>
          <w:tcPr>
            <w:tcW w:w="1165" w:type="dxa"/>
          </w:tcPr>
          <w:p w14:paraId="4A49A6BD" w14:textId="77777777" w:rsidR="007E1506" w:rsidRPr="00231D95" w:rsidRDefault="007E1506" w:rsidP="00ED0236">
            <w:pPr>
              <w:jc w:val="center"/>
            </w:pPr>
          </w:p>
        </w:tc>
        <w:tc>
          <w:tcPr>
            <w:tcW w:w="1331" w:type="dxa"/>
          </w:tcPr>
          <w:p w14:paraId="068E6BF8" w14:textId="77777777" w:rsidR="007E1506" w:rsidRPr="00231D95" w:rsidRDefault="007E1506" w:rsidP="00ED0236">
            <w:pPr>
              <w:jc w:val="center"/>
            </w:pPr>
          </w:p>
        </w:tc>
      </w:tr>
      <w:tr w:rsidR="005C62D9" w:rsidRPr="005C62D9" w14:paraId="0C6212B2" w14:textId="77777777" w:rsidTr="00ED0236">
        <w:tc>
          <w:tcPr>
            <w:tcW w:w="1361" w:type="dxa"/>
          </w:tcPr>
          <w:p w14:paraId="0046FC97" w14:textId="77777777" w:rsidR="007E1506" w:rsidRPr="00231D95" w:rsidRDefault="007E1506" w:rsidP="00ED0236">
            <w:r w:rsidRPr="00231D95">
              <w:t>20030462</w:t>
            </w:r>
          </w:p>
        </w:tc>
        <w:tc>
          <w:tcPr>
            <w:tcW w:w="757" w:type="dxa"/>
          </w:tcPr>
          <w:p w14:paraId="3E54D8C4" w14:textId="77777777" w:rsidR="007E1506" w:rsidRPr="00231D95" w:rsidRDefault="007E1506" w:rsidP="00ED0236">
            <w:pPr>
              <w:jc w:val="center"/>
            </w:pPr>
            <w:r w:rsidRPr="00231D95">
              <w:t>2009</w:t>
            </w:r>
          </w:p>
        </w:tc>
        <w:tc>
          <w:tcPr>
            <w:tcW w:w="1279" w:type="dxa"/>
          </w:tcPr>
          <w:p w14:paraId="580C9B9D" w14:textId="77777777" w:rsidR="007E1506" w:rsidRPr="00231D95" w:rsidRDefault="007E1506" w:rsidP="00ED0236">
            <w:pPr>
              <w:jc w:val="center"/>
            </w:pPr>
            <w:r w:rsidRPr="00231D95">
              <w:t>(1,3)</w:t>
            </w:r>
          </w:p>
        </w:tc>
        <w:tc>
          <w:tcPr>
            <w:tcW w:w="1134" w:type="dxa"/>
          </w:tcPr>
          <w:p w14:paraId="76BAB80A" w14:textId="43FAE847" w:rsidR="007E1506" w:rsidRPr="00231D95" w:rsidRDefault="0087315C" w:rsidP="00ED0236">
            <w:pPr>
              <w:jc w:val="center"/>
            </w:pPr>
            <w:r w:rsidRPr="00231D95">
              <w:t>X</w:t>
            </w:r>
            <w:r w:rsidR="00792630" w:rsidRPr="00231D95">
              <w:rPr>
                <w:sz w:val="22"/>
                <w:szCs w:val="22"/>
                <w:vertAlign w:val="superscript"/>
              </w:rPr>
              <w:t xml:space="preserve"> D</w:t>
            </w:r>
          </w:p>
        </w:tc>
        <w:tc>
          <w:tcPr>
            <w:tcW w:w="1418" w:type="dxa"/>
          </w:tcPr>
          <w:p w14:paraId="743347F3" w14:textId="77777777" w:rsidR="007E1506" w:rsidRPr="00231D95" w:rsidRDefault="007E1506" w:rsidP="00ED0236">
            <w:pPr>
              <w:jc w:val="center"/>
            </w:pPr>
          </w:p>
        </w:tc>
        <w:tc>
          <w:tcPr>
            <w:tcW w:w="959" w:type="dxa"/>
          </w:tcPr>
          <w:p w14:paraId="6E5C19E7" w14:textId="77777777" w:rsidR="007E1506" w:rsidRPr="00231D95" w:rsidRDefault="007E1506" w:rsidP="00ED0236"/>
        </w:tc>
        <w:tc>
          <w:tcPr>
            <w:tcW w:w="1251" w:type="dxa"/>
          </w:tcPr>
          <w:p w14:paraId="5E5AB105" w14:textId="77777777" w:rsidR="007E1506" w:rsidRPr="00231D95" w:rsidRDefault="007E1506" w:rsidP="00ED0236">
            <w:pPr>
              <w:jc w:val="center"/>
            </w:pPr>
            <w:r w:rsidRPr="00231D95">
              <w:t>X</w:t>
            </w:r>
          </w:p>
        </w:tc>
        <w:tc>
          <w:tcPr>
            <w:tcW w:w="973" w:type="dxa"/>
          </w:tcPr>
          <w:p w14:paraId="584601A1" w14:textId="77777777" w:rsidR="007E1506" w:rsidRPr="00231D95" w:rsidRDefault="007E1506" w:rsidP="00ED0236">
            <w:pPr>
              <w:jc w:val="center"/>
            </w:pPr>
          </w:p>
        </w:tc>
        <w:tc>
          <w:tcPr>
            <w:tcW w:w="1322" w:type="dxa"/>
          </w:tcPr>
          <w:p w14:paraId="10B95E26" w14:textId="77777777" w:rsidR="007E1506" w:rsidRPr="00231D95" w:rsidRDefault="007E1506" w:rsidP="00ED0236">
            <w:pPr>
              <w:jc w:val="center"/>
            </w:pPr>
          </w:p>
        </w:tc>
        <w:tc>
          <w:tcPr>
            <w:tcW w:w="1165" w:type="dxa"/>
          </w:tcPr>
          <w:p w14:paraId="325D976C" w14:textId="77777777" w:rsidR="007E1506" w:rsidRPr="00231D95" w:rsidRDefault="007E1506" w:rsidP="00ED0236">
            <w:pPr>
              <w:jc w:val="center"/>
            </w:pPr>
          </w:p>
        </w:tc>
        <w:tc>
          <w:tcPr>
            <w:tcW w:w="1331" w:type="dxa"/>
          </w:tcPr>
          <w:p w14:paraId="4B86C5E0" w14:textId="77777777" w:rsidR="007E1506" w:rsidRPr="00231D95" w:rsidRDefault="007E1506" w:rsidP="00ED0236">
            <w:pPr>
              <w:jc w:val="center"/>
            </w:pPr>
          </w:p>
        </w:tc>
      </w:tr>
      <w:tr w:rsidR="00995743" w:rsidRPr="00995743" w14:paraId="28D5EFD9" w14:textId="77777777" w:rsidTr="00ED0236">
        <w:tc>
          <w:tcPr>
            <w:tcW w:w="1361" w:type="dxa"/>
          </w:tcPr>
          <w:p w14:paraId="2973F4DB" w14:textId="77777777" w:rsidR="007E1506" w:rsidRPr="00231D95" w:rsidRDefault="007E1506" w:rsidP="00ED0236">
            <w:r w:rsidRPr="00231D95">
              <w:t>19748189</w:t>
            </w:r>
          </w:p>
        </w:tc>
        <w:tc>
          <w:tcPr>
            <w:tcW w:w="757" w:type="dxa"/>
          </w:tcPr>
          <w:p w14:paraId="60854641" w14:textId="62CC3093" w:rsidR="007E1506" w:rsidRPr="00231D95" w:rsidRDefault="007E1506" w:rsidP="00ED0236">
            <w:pPr>
              <w:jc w:val="center"/>
            </w:pPr>
            <w:r w:rsidRPr="00231D95">
              <w:t>20</w:t>
            </w:r>
            <w:r w:rsidR="000F2437" w:rsidRPr="00231D95">
              <w:t>09</w:t>
            </w:r>
          </w:p>
        </w:tc>
        <w:tc>
          <w:tcPr>
            <w:tcW w:w="1279" w:type="dxa"/>
          </w:tcPr>
          <w:p w14:paraId="73E51D80" w14:textId="77777777" w:rsidR="007E1506" w:rsidRPr="00231D95" w:rsidRDefault="007E1506" w:rsidP="00ED0236">
            <w:pPr>
              <w:jc w:val="center"/>
            </w:pPr>
            <w:r w:rsidRPr="00231D95">
              <w:t>(1,3)</w:t>
            </w:r>
          </w:p>
        </w:tc>
        <w:tc>
          <w:tcPr>
            <w:tcW w:w="1134" w:type="dxa"/>
          </w:tcPr>
          <w:p w14:paraId="37A9BB4D" w14:textId="77777777" w:rsidR="007E1506" w:rsidRPr="00231D95" w:rsidRDefault="007E1506" w:rsidP="00ED0236">
            <w:pPr>
              <w:jc w:val="center"/>
            </w:pPr>
          </w:p>
        </w:tc>
        <w:tc>
          <w:tcPr>
            <w:tcW w:w="1418" w:type="dxa"/>
          </w:tcPr>
          <w:p w14:paraId="05833FEF" w14:textId="77777777" w:rsidR="007E1506" w:rsidRPr="00231D95" w:rsidRDefault="007E1506" w:rsidP="00ED0236">
            <w:pPr>
              <w:jc w:val="center"/>
            </w:pPr>
          </w:p>
        </w:tc>
        <w:tc>
          <w:tcPr>
            <w:tcW w:w="959" w:type="dxa"/>
          </w:tcPr>
          <w:p w14:paraId="173867D4" w14:textId="77777777" w:rsidR="007E1506" w:rsidRPr="00231D95" w:rsidRDefault="007E1506" w:rsidP="00ED0236">
            <w:pPr>
              <w:jc w:val="center"/>
            </w:pPr>
          </w:p>
        </w:tc>
        <w:tc>
          <w:tcPr>
            <w:tcW w:w="1251" w:type="dxa"/>
          </w:tcPr>
          <w:p w14:paraId="69F3E5BD" w14:textId="77777777" w:rsidR="007E1506" w:rsidRPr="00231D95" w:rsidRDefault="007E1506" w:rsidP="00ED0236">
            <w:pPr>
              <w:jc w:val="center"/>
            </w:pPr>
          </w:p>
        </w:tc>
        <w:tc>
          <w:tcPr>
            <w:tcW w:w="973" w:type="dxa"/>
          </w:tcPr>
          <w:p w14:paraId="4CC16691" w14:textId="77777777" w:rsidR="007E1506" w:rsidRPr="00231D95" w:rsidRDefault="007E1506" w:rsidP="00ED0236">
            <w:pPr>
              <w:jc w:val="center"/>
            </w:pPr>
            <w:r w:rsidRPr="00231D95">
              <w:t>X</w:t>
            </w:r>
          </w:p>
        </w:tc>
        <w:tc>
          <w:tcPr>
            <w:tcW w:w="1322" w:type="dxa"/>
          </w:tcPr>
          <w:p w14:paraId="32889986" w14:textId="3B181D78" w:rsidR="007E1506" w:rsidRPr="00231D95" w:rsidRDefault="007E1506" w:rsidP="00ED0236">
            <w:pPr>
              <w:jc w:val="center"/>
            </w:pPr>
          </w:p>
        </w:tc>
        <w:tc>
          <w:tcPr>
            <w:tcW w:w="1165" w:type="dxa"/>
          </w:tcPr>
          <w:p w14:paraId="3D768325" w14:textId="77777777" w:rsidR="007E1506" w:rsidRPr="00231D95" w:rsidRDefault="007E1506" w:rsidP="00ED0236">
            <w:pPr>
              <w:jc w:val="center"/>
            </w:pPr>
          </w:p>
        </w:tc>
        <w:tc>
          <w:tcPr>
            <w:tcW w:w="1331" w:type="dxa"/>
          </w:tcPr>
          <w:p w14:paraId="0691F7A4" w14:textId="627369CB" w:rsidR="007E1506" w:rsidRPr="00231D95" w:rsidRDefault="00034677" w:rsidP="00ED0236">
            <w:pPr>
              <w:jc w:val="center"/>
            </w:pPr>
            <w:r w:rsidRPr="00231D95">
              <w:t>X</w:t>
            </w:r>
          </w:p>
        </w:tc>
      </w:tr>
      <w:tr w:rsidR="00E55C4B" w:rsidRPr="00E55C4B" w14:paraId="3140AF79" w14:textId="77777777" w:rsidTr="00ED0236">
        <w:tc>
          <w:tcPr>
            <w:tcW w:w="1361" w:type="dxa"/>
          </w:tcPr>
          <w:p w14:paraId="325F242F" w14:textId="77777777" w:rsidR="007E1506" w:rsidRPr="00231D95" w:rsidRDefault="007E1506" w:rsidP="00ED0236">
            <w:r w:rsidRPr="00231D95">
              <w:t>20675420</w:t>
            </w:r>
          </w:p>
        </w:tc>
        <w:tc>
          <w:tcPr>
            <w:tcW w:w="757" w:type="dxa"/>
          </w:tcPr>
          <w:p w14:paraId="06FBFC70" w14:textId="77777777" w:rsidR="007E1506" w:rsidRPr="00231D95" w:rsidRDefault="007E1506" w:rsidP="00ED0236">
            <w:pPr>
              <w:jc w:val="center"/>
            </w:pPr>
            <w:r w:rsidRPr="00231D95">
              <w:t>2010</w:t>
            </w:r>
          </w:p>
        </w:tc>
        <w:tc>
          <w:tcPr>
            <w:tcW w:w="1279" w:type="dxa"/>
          </w:tcPr>
          <w:p w14:paraId="0C10149B" w14:textId="77777777" w:rsidR="007E1506" w:rsidRPr="00231D95" w:rsidRDefault="007E1506" w:rsidP="00ED0236">
            <w:pPr>
              <w:jc w:val="center"/>
            </w:pPr>
            <w:r w:rsidRPr="00231D95">
              <w:t>(3)</w:t>
            </w:r>
          </w:p>
        </w:tc>
        <w:tc>
          <w:tcPr>
            <w:tcW w:w="1134" w:type="dxa"/>
          </w:tcPr>
          <w:p w14:paraId="5FF32F76" w14:textId="77777777" w:rsidR="007E1506" w:rsidRPr="00231D95" w:rsidRDefault="007E1506" w:rsidP="00ED0236">
            <w:pPr>
              <w:jc w:val="center"/>
            </w:pPr>
          </w:p>
        </w:tc>
        <w:tc>
          <w:tcPr>
            <w:tcW w:w="1418" w:type="dxa"/>
          </w:tcPr>
          <w:p w14:paraId="0F70A1B4" w14:textId="77777777" w:rsidR="007E1506" w:rsidRPr="00231D95" w:rsidRDefault="007E1506" w:rsidP="00ED0236">
            <w:pPr>
              <w:jc w:val="center"/>
            </w:pPr>
          </w:p>
        </w:tc>
        <w:tc>
          <w:tcPr>
            <w:tcW w:w="959" w:type="dxa"/>
          </w:tcPr>
          <w:p w14:paraId="6EF83614" w14:textId="77777777" w:rsidR="007E1506" w:rsidRPr="00231D95" w:rsidRDefault="007E1506" w:rsidP="00ED0236">
            <w:pPr>
              <w:jc w:val="center"/>
            </w:pPr>
          </w:p>
        </w:tc>
        <w:tc>
          <w:tcPr>
            <w:tcW w:w="1251" w:type="dxa"/>
          </w:tcPr>
          <w:p w14:paraId="433F863E" w14:textId="77777777" w:rsidR="007E1506" w:rsidRPr="00231D95" w:rsidRDefault="007E1506" w:rsidP="00ED0236">
            <w:pPr>
              <w:jc w:val="center"/>
            </w:pPr>
          </w:p>
        </w:tc>
        <w:tc>
          <w:tcPr>
            <w:tcW w:w="973" w:type="dxa"/>
          </w:tcPr>
          <w:p w14:paraId="770DBE6E" w14:textId="77777777" w:rsidR="007E1506" w:rsidRPr="00231D95" w:rsidRDefault="007E1506" w:rsidP="00ED0236">
            <w:pPr>
              <w:jc w:val="center"/>
            </w:pPr>
          </w:p>
        </w:tc>
        <w:tc>
          <w:tcPr>
            <w:tcW w:w="1322" w:type="dxa"/>
          </w:tcPr>
          <w:p w14:paraId="654F6DDB" w14:textId="77777777" w:rsidR="007E1506" w:rsidRPr="00231D95" w:rsidRDefault="007E1506" w:rsidP="00ED0236">
            <w:pPr>
              <w:jc w:val="center"/>
            </w:pPr>
            <w:r w:rsidRPr="00231D95">
              <w:t>X</w:t>
            </w:r>
          </w:p>
        </w:tc>
        <w:tc>
          <w:tcPr>
            <w:tcW w:w="1165" w:type="dxa"/>
          </w:tcPr>
          <w:p w14:paraId="333659FA" w14:textId="77777777" w:rsidR="007E1506" w:rsidRPr="00231D95" w:rsidRDefault="007E1506" w:rsidP="00ED0236">
            <w:pPr>
              <w:jc w:val="center"/>
            </w:pPr>
          </w:p>
        </w:tc>
        <w:tc>
          <w:tcPr>
            <w:tcW w:w="1331" w:type="dxa"/>
          </w:tcPr>
          <w:p w14:paraId="4726A97B" w14:textId="77777777" w:rsidR="007E1506" w:rsidRPr="00231D95" w:rsidRDefault="007E1506" w:rsidP="00ED0236">
            <w:pPr>
              <w:jc w:val="center"/>
            </w:pPr>
          </w:p>
        </w:tc>
      </w:tr>
      <w:tr w:rsidR="00422FAA" w:rsidRPr="00422FAA" w14:paraId="527EE47E" w14:textId="77777777" w:rsidTr="00ED0236">
        <w:tc>
          <w:tcPr>
            <w:tcW w:w="1361" w:type="dxa"/>
          </w:tcPr>
          <w:p w14:paraId="19987BFE" w14:textId="77777777" w:rsidR="007E1506" w:rsidRPr="00231D95" w:rsidRDefault="007E1506" w:rsidP="00ED0236">
            <w:r w:rsidRPr="00231D95">
              <w:t>20628445</w:t>
            </w:r>
          </w:p>
        </w:tc>
        <w:tc>
          <w:tcPr>
            <w:tcW w:w="757" w:type="dxa"/>
          </w:tcPr>
          <w:p w14:paraId="09D97A3F" w14:textId="77777777" w:rsidR="007E1506" w:rsidRPr="00231D95" w:rsidRDefault="007E1506" w:rsidP="00ED0236">
            <w:pPr>
              <w:jc w:val="center"/>
            </w:pPr>
            <w:r w:rsidRPr="00231D95">
              <w:t>2010</w:t>
            </w:r>
          </w:p>
        </w:tc>
        <w:tc>
          <w:tcPr>
            <w:tcW w:w="1279" w:type="dxa"/>
          </w:tcPr>
          <w:p w14:paraId="7733747C" w14:textId="77777777" w:rsidR="007E1506" w:rsidRPr="00231D95" w:rsidRDefault="007E1506" w:rsidP="00ED0236">
            <w:pPr>
              <w:jc w:val="center"/>
            </w:pPr>
            <w:r w:rsidRPr="00231D95">
              <w:t>(3)</w:t>
            </w:r>
          </w:p>
        </w:tc>
        <w:tc>
          <w:tcPr>
            <w:tcW w:w="1134" w:type="dxa"/>
          </w:tcPr>
          <w:p w14:paraId="0C08C2B2" w14:textId="77777777" w:rsidR="007E1506" w:rsidRPr="00231D95" w:rsidRDefault="007E1506" w:rsidP="00ED0236">
            <w:pPr>
              <w:jc w:val="center"/>
            </w:pPr>
          </w:p>
        </w:tc>
        <w:tc>
          <w:tcPr>
            <w:tcW w:w="1418" w:type="dxa"/>
          </w:tcPr>
          <w:p w14:paraId="4721CDB4" w14:textId="77777777" w:rsidR="007E1506" w:rsidRPr="00231D95" w:rsidRDefault="007E1506" w:rsidP="00ED0236">
            <w:pPr>
              <w:jc w:val="center"/>
            </w:pPr>
          </w:p>
        </w:tc>
        <w:tc>
          <w:tcPr>
            <w:tcW w:w="959" w:type="dxa"/>
          </w:tcPr>
          <w:p w14:paraId="76DD3E37" w14:textId="77777777" w:rsidR="007E1506" w:rsidRPr="00231D95" w:rsidRDefault="007E1506" w:rsidP="00ED0236">
            <w:pPr>
              <w:jc w:val="center"/>
            </w:pPr>
          </w:p>
        </w:tc>
        <w:tc>
          <w:tcPr>
            <w:tcW w:w="1251" w:type="dxa"/>
          </w:tcPr>
          <w:p w14:paraId="20A8BD4B" w14:textId="77777777" w:rsidR="007E1506" w:rsidRPr="00231D95" w:rsidRDefault="007E1506" w:rsidP="00ED0236">
            <w:pPr>
              <w:jc w:val="center"/>
            </w:pPr>
            <w:r w:rsidRPr="00231D95">
              <w:t>X</w:t>
            </w:r>
          </w:p>
        </w:tc>
        <w:tc>
          <w:tcPr>
            <w:tcW w:w="973" w:type="dxa"/>
          </w:tcPr>
          <w:p w14:paraId="04729CB9" w14:textId="77777777" w:rsidR="007E1506" w:rsidRPr="00231D95" w:rsidRDefault="007E1506" w:rsidP="00ED0236">
            <w:pPr>
              <w:jc w:val="center"/>
            </w:pPr>
          </w:p>
        </w:tc>
        <w:tc>
          <w:tcPr>
            <w:tcW w:w="1322" w:type="dxa"/>
          </w:tcPr>
          <w:p w14:paraId="3BF31AB5" w14:textId="77777777" w:rsidR="007E1506" w:rsidRPr="00231D95" w:rsidRDefault="007E1506" w:rsidP="00ED0236">
            <w:pPr>
              <w:jc w:val="center"/>
            </w:pPr>
          </w:p>
        </w:tc>
        <w:tc>
          <w:tcPr>
            <w:tcW w:w="1165" w:type="dxa"/>
          </w:tcPr>
          <w:p w14:paraId="78545FC0" w14:textId="77777777" w:rsidR="007E1506" w:rsidRPr="00231D95" w:rsidRDefault="007E1506" w:rsidP="00ED0236">
            <w:pPr>
              <w:jc w:val="center"/>
            </w:pPr>
          </w:p>
        </w:tc>
        <w:tc>
          <w:tcPr>
            <w:tcW w:w="1331" w:type="dxa"/>
          </w:tcPr>
          <w:p w14:paraId="57EA4C53" w14:textId="77777777" w:rsidR="007E1506" w:rsidRPr="00231D95" w:rsidRDefault="007E1506" w:rsidP="00ED0236">
            <w:pPr>
              <w:jc w:val="center"/>
            </w:pPr>
          </w:p>
        </w:tc>
      </w:tr>
      <w:tr w:rsidR="006E5F0C" w:rsidRPr="006E5F0C" w14:paraId="721B23F9" w14:textId="77777777" w:rsidTr="00ED0236">
        <w:tc>
          <w:tcPr>
            <w:tcW w:w="1361" w:type="dxa"/>
          </w:tcPr>
          <w:p w14:paraId="69109588" w14:textId="77777777" w:rsidR="007E1506" w:rsidRPr="00231D95" w:rsidRDefault="007E1506" w:rsidP="00ED0236">
            <w:r w:rsidRPr="00231D95">
              <w:t>22154541</w:t>
            </w:r>
          </w:p>
        </w:tc>
        <w:tc>
          <w:tcPr>
            <w:tcW w:w="757" w:type="dxa"/>
          </w:tcPr>
          <w:p w14:paraId="3C45617E" w14:textId="77777777" w:rsidR="007E1506" w:rsidRPr="00231D95" w:rsidRDefault="007E1506" w:rsidP="00ED0236">
            <w:pPr>
              <w:jc w:val="center"/>
            </w:pPr>
            <w:r w:rsidRPr="00231D95">
              <w:t>2011</w:t>
            </w:r>
          </w:p>
        </w:tc>
        <w:tc>
          <w:tcPr>
            <w:tcW w:w="1279" w:type="dxa"/>
          </w:tcPr>
          <w:p w14:paraId="4CB9E581" w14:textId="77777777" w:rsidR="007E1506" w:rsidRPr="00231D95" w:rsidRDefault="007E1506" w:rsidP="00ED0236">
            <w:pPr>
              <w:jc w:val="center"/>
            </w:pPr>
            <w:r w:rsidRPr="00231D95">
              <w:t>(3)</w:t>
            </w:r>
          </w:p>
        </w:tc>
        <w:tc>
          <w:tcPr>
            <w:tcW w:w="1134" w:type="dxa"/>
          </w:tcPr>
          <w:p w14:paraId="12A671B0" w14:textId="77777777" w:rsidR="007E1506" w:rsidRPr="00231D95" w:rsidRDefault="007E1506" w:rsidP="00ED0236">
            <w:pPr>
              <w:jc w:val="center"/>
            </w:pPr>
          </w:p>
        </w:tc>
        <w:tc>
          <w:tcPr>
            <w:tcW w:w="1418" w:type="dxa"/>
          </w:tcPr>
          <w:p w14:paraId="16642F07" w14:textId="77777777" w:rsidR="007E1506" w:rsidRPr="00231D95" w:rsidRDefault="007E1506" w:rsidP="00ED0236">
            <w:pPr>
              <w:jc w:val="center"/>
            </w:pPr>
          </w:p>
        </w:tc>
        <w:tc>
          <w:tcPr>
            <w:tcW w:w="959" w:type="dxa"/>
          </w:tcPr>
          <w:p w14:paraId="1C6CDAF7" w14:textId="77777777" w:rsidR="007E1506" w:rsidRPr="00231D95" w:rsidRDefault="007E1506" w:rsidP="00ED0236">
            <w:pPr>
              <w:jc w:val="center"/>
            </w:pPr>
          </w:p>
        </w:tc>
        <w:tc>
          <w:tcPr>
            <w:tcW w:w="1251" w:type="dxa"/>
          </w:tcPr>
          <w:p w14:paraId="1718EAC8" w14:textId="77777777" w:rsidR="007E1506" w:rsidRPr="00231D95" w:rsidRDefault="007E1506" w:rsidP="00ED0236">
            <w:pPr>
              <w:jc w:val="center"/>
            </w:pPr>
            <w:r w:rsidRPr="00231D95">
              <w:t>X</w:t>
            </w:r>
          </w:p>
        </w:tc>
        <w:tc>
          <w:tcPr>
            <w:tcW w:w="973" w:type="dxa"/>
          </w:tcPr>
          <w:p w14:paraId="31F3C536" w14:textId="77777777" w:rsidR="007E1506" w:rsidRPr="00231D95" w:rsidRDefault="007E1506" w:rsidP="00ED0236">
            <w:pPr>
              <w:jc w:val="center"/>
            </w:pPr>
          </w:p>
        </w:tc>
        <w:tc>
          <w:tcPr>
            <w:tcW w:w="1322" w:type="dxa"/>
          </w:tcPr>
          <w:p w14:paraId="6FE17830" w14:textId="77777777" w:rsidR="007E1506" w:rsidRPr="00231D95" w:rsidRDefault="007E1506" w:rsidP="00ED0236">
            <w:pPr>
              <w:jc w:val="center"/>
            </w:pPr>
          </w:p>
        </w:tc>
        <w:tc>
          <w:tcPr>
            <w:tcW w:w="1165" w:type="dxa"/>
          </w:tcPr>
          <w:p w14:paraId="37CCC5E5" w14:textId="77777777" w:rsidR="007E1506" w:rsidRPr="00231D95" w:rsidRDefault="007E1506" w:rsidP="00ED0236">
            <w:pPr>
              <w:jc w:val="center"/>
            </w:pPr>
          </w:p>
        </w:tc>
        <w:tc>
          <w:tcPr>
            <w:tcW w:w="1331" w:type="dxa"/>
          </w:tcPr>
          <w:p w14:paraId="45D0B0CB" w14:textId="77777777" w:rsidR="007E1506" w:rsidRPr="00231D95" w:rsidRDefault="007E1506" w:rsidP="00ED0236">
            <w:pPr>
              <w:jc w:val="center"/>
            </w:pPr>
          </w:p>
        </w:tc>
      </w:tr>
      <w:tr w:rsidR="007E1506" w14:paraId="6F997447" w14:textId="77777777" w:rsidTr="00ED0236">
        <w:tc>
          <w:tcPr>
            <w:tcW w:w="1361" w:type="dxa"/>
          </w:tcPr>
          <w:p w14:paraId="16400B8F" w14:textId="77777777" w:rsidR="007E1506" w:rsidRPr="00231D95" w:rsidRDefault="007E1506" w:rsidP="00ED0236">
            <w:r w:rsidRPr="00231D95">
              <w:t>23656698</w:t>
            </w:r>
          </w:p>
        </w:tc>
        <w:tc>
          <w:tcPr>
            <w:tcW w:w="757" w:type="dxa"/>
          </w:tcPr>
          <w:p w14:paraId="3208296B" w14:textId="77777777" w:rsidR="007E1506" w:rsidRPr="00231D95" w:rsidRDefault="007E1506" w:rsidP="00ED0236">
            <w:pPr>
              <w:jc w:val="center"/>
            </w:pPr>
            <w:r w:rsidRPr="00231D95">
              <w:t>2013</w:t>
            </w:r>
          </w:p>
        </w:tc>
        <w:tc>
          <w:tcPr>
            <w:tcW w:w="1279" w:type="dxa"/>
          </w:tcPr>
          <w:p w14:paraId="7E29B7BF" w14:textId="77777777" w:rsidR="007E1506" w:rsidRPr="00231D95" w:rsidRDefault="007E1506" w:rsidP="00ED0236">
            <w:pPr>
              <w:jc w:val="center"/>
            </w:pPr>
            <w:r w:rsidRPr="00231D95">
              <w:t>(1,2)</w:t>
            </w:r>
          </w:p>
        </w:tc>
        <w:tc>
          <w:tcPr>
            <w:tcW w:w="1134" w:type="dxa"/>
          </w:tcPr>
          <w:p w14:paraId="217B1E56" w14:textId="77777777" w:rsidR="007E1506" w:rsidRPr="00231D95" w:rsidRDefault="007E1506" w:rsidP="00ED0236">
            <w:pPr>
              <w:jc w:val="center"/>
            </w:pPr>
          </w:p>
        </w:tc>
        <w:tc>
          <w:tcPr>
            <w:tcW w:w="1418" w:type="dxa"/>
          </w:tcPr>
          <w:p w14:paraId="0B479E24" w14:textId="77777777" w:rsidR="007E1506" w:rsidRPr="00231D95" w:rsidRDefault="007E1506" w:rsidP="00ED0236">
            <w:pPr>
              <w:jc w:val="center"/>
            </w:pPr>
          </w:p>
        </w:tc>
        <w:tc>
          <w:tcPr>
            <w:tcW w:w="959" w:type="dxa"/>
          </w:tcPr>
          <w:p w14:paraId="558A76D6" w14:textId="77777777" w:rsidR="007E1506" w:rsidRPr="00231D95" w:rsidRDefault="007E1506" w:rsidP="00ED0236">
            <w:pPr>
              <w:jc w:val="center"/>
            </w:pPr>
          </w:p>
        </w:tc>
        <w:tc>
          <w:tcPr>
            <w:tcW w:w="1251" w:type="dxa"/>
          </w:tcPr>
          <w:p w14:paraId="3BFDCC94" w14:textId="77777777" w:rsidR="007E1506" w:rsidRPr="00231D95" w:rsidRDefault="007E1506" w:rsidP="00ED0236">
            <w:pPr>
              <w:jc w:val="center"/>
            </w:pPr>
            <w:r w:rsidRPr="00231D95">
              <w:t>X</w:t>
            </w:r>
          </w:p>
        </w:tc>
        <w:tc>
          <w:tcPr>
            <w:tcW w:w="973" w:type="dxa"/>
          </w:tcPr>
          <w:p w14:paraId="129E25A1" w14:textId="77777777" w:rsidR="007E1506" w:rsidRPr="00231D95" w:rsidRDefault="007E1506" w:rsidP="00ED0236">
            <w:pPr>
              <w:jc w:val="center"/>
            </w:pPr>
            <w:r w:rsidRPr="00231D95">
              <w:t>X</w:t>
            </w:r>
          </w:p>
        </w:tc>
        <w:tc>
          <w:tcPr>
            <w:tcW w:w="1322" w:type="dxa"/>
          </w:tcPr>
          <w:p w14:paraId="58165F7D" w14:textId="77777777" w:rsidR="007E1506" w:rsidRPr="00231D95" w:rsidRDefault="007E1506" w:rsidP="00ED0236">
            <w:pPr>
              <w:jc w:val="center"/>
            </w:pPr>
          </w:p>
        </w:tc>
        <w:tc>
          <w:tcPr>
            <w:tcW w:w="1165" w:type="dxa"/>
          </w:tcPr>
          <w:p w14:paraId="6D5A1B9E" w14:textId="77777777" w:rsidR="007E1506" w:rsidRPr="00231D95" w:rsidRDefault="007E1506" w:rsidP="00ED0236">
            <w:pPr>
              <w:jc w:val="center"/>
            </w:pPr>
          </w:p>
        </w:tc>
        <w:tc>
          <w:tcPr>
            <w:tcW w:w="1331" w:type="dxa"/>
          </w:tcPr>
          <w:p w14:paraId="34E27B1A" w14:textId="77777777" w:rsidR="007E1506" w:rsidRPr="00231D95" w:rsidRDefault="007E1506" w:rsidP="00ED0236">
            <w:pPr>
              <w:jc w:val="center"/>
            </w:pPr>
          </w:p>
        </w:tc>
      </w:tr>
      <w:tr w:rsidR="007E1506" w14:paraId="70771AF7" w14:textId="77777777" w:rsidTr="00CB42F2">
        <w:tc>
          <w:tcPr>
            <w:tcW w:w="1361" w:type="dxa"/>
            <w:shd w:val="clear" w:color="auto" w:fill="FAE2D5" w:themeFill="accent2" w:themeFillTint="33"/>
          </w:tcPr>
          <w:p w14:paraId="6D0EADD8" w14:textId="77777777" w:rsidR="007E1506" w:rsidRPr="00231D95" w:rsidRDefault="007E1506" w:rsidP="00ED0236">
            <w:r w:rsidRPr="00231D95">
              <w:t>24518930</w:t>
            </w:r>
            <w:r w:rsidRPr="00231D95">
              <w:rPr>
                <w:vertAlign w:val="superscript"/>
              </w:rPr>
              <w:t xml:space="preserve"> A</w:t>
            </w:r>
          </w:p>
        </w:tc>
        <w:tc>
          <w:tcPr>
            <w:tcW w:w="757" w:type="dxa"/>
          </w:tcPr>
          <w:p w14:paraId="67302097" w14:textId="77777777" w:rsidR="007E1506" w:rsidRPr="00231D95" w:rsidRDefault="007E1506" w:rsidP="00ED0236">
            <w:pPr>
              <w:jc w:val="center"/>
            </w:pPr>
            <w:r w:rsidRPr="00231D95">
              <w:t>2014</w:t>
            </w:r>
          </w:p>
        </w:tc>
        <w:tc>
          <w:tcPr>
            <w:tcW w:w="1279" w:type="dxa"/>
          </w:tcPr>
          <w:p w14:paraId="3C5F3B10" w14:textId="7E6C9BDE" w:rsidR="007E1506" w:rsidRPr="00231D95" w:rsidRDefault="007E1506" w:rsidP="00ED0236">
            <w:pPr>
              <w:jc w:val="center"/>
            </w:pPr>
            <w:r w:rsidRPr="00231D95">
              <w:t>(1,</w:t>
            </w:r>
            <w:r w:rsidR="001B5EC4" w:rsidRPr="00231D95">
              <w:t>2</w:t>
            </w:r>
            <w:r w:rsidR="00A5021B" w:rsidRPr="00231D95">
              <w:t>,</w:t>
            </w:r>
            <w:r w:rsidR="001B5EC4" w:rsidRPr="00231D95">
              <w:t xml:space="preserve"> </w:t>
            </w:r>
            <w:r w:rsidRPr="00231D95">
              <w:t>3)</w:t>
            </w:r>
          </w:p>
        </w:tc>
        <w:tc>
          <w:tcPr>
            <w:tcW w:w="1134" w:type="dxa"/>
          </w:tcPr>
          <w:p w14:paraId="2C69B878" w14:textId="77777777" w:rsidR="007E1506" w:rsidRPr="00231D95" w:rsidRDefault="007E1506" w:rsidP="00ED0236">
            <w:pPr>
              <w:jc w:val="center"/>
            </w:pPr>
          </w:p>
        </w:tc>
        <w:tc>
          <w:tcPr>
            <w:tcW w:w="1418" w:type="dxa"/>
          </w:tcPr>
          <w:p w14:paraId="6ED69D65" w14:textId="77777777" w:rsidR="007E1506" w:rsidRPr="00231D95" w:rsidRDefault="007E1506" w:rsidP="00ED0236">
            <w:pPr>
              <w:jc w:val="center"/>
            </w:pPr>
          </w:p>
        </w:tc>
        <w:tc>
          <w:tcPr>
            <w:tcW w:w="959" w:type="dxa"/>
          </w:tcPr>
          <w:p w14:paraId="3A6128AC" w14:textId="77777777" w:rsidR="007E1506" w:rsidRPr="00231D95" w:rsidRDefault="007E1506" w:rsidP="00ED0236">
            <w:pPr>
              <w:jc w:val="center"/>
            </w:pPr>
          </w:p>
        </w:tc>
        <w:tc>
          <w:tcPr>
            <w:tcW w:w="1251" w:type="dxa"/>
          </w:tcPr>
          <w:p w14:paraId="3C62276D" w14:textId="77777777" w:rsidR="007E1506" w:rsidRPr="00231D95" w:rsidRDefault="007E1506" w:rsidP="00ED0236">
            <w:pPr>
              <w:jc w:val="center"/>
            </w:pPr>
            <w:r w:rsidRPr="00231D95">
              <w:t>X</w:t>
            </w:r>
          </w:p>
        </w:tc>
        <w:tc>
          <w:tcPr>
            <w:tcW w:w="973" w:type="dxa"/>
          </w:tcPr>
          <w:p w14:paraId="1C8F4B61" w14:textId="77777777" w:rsidR="007E1506" w:rsidRPr="00231D95" w:rsidRDefault="007E1506" w:rsidP="00ED0236">
            <w:pPr>
              <w:jc w:val="center"/>
            </w:pPr>
          </w:p>
        </w:tc>
        <w:tc>
          <w:tcPr>
            <w:tcW w:w="1322" w:type="dxa"/>
          </w:tcPr>
          <w:p w14:paraId="404B865B" w14:textId="77777777" w:rsidR="007E1506" w:rsidRPr="00231D95" w:rsidRDefault="007E1506" w:rsidP="00ED0236"/>
        </w:tc>
        <w:tc>
          <w:tcPr>
            <w:tcW w:w="1165" w:type="dxa"/>
          </w:tcPr>
          <w:p w14:paraId="2C6E1ACA" w14:textId="77777777" w:rsidR="007E1506" w:rsidRPr="00231D95" w:rsidRDefault="007E1506" w:rsidP="00ED0236">
            <w:pPr>
              <w:jc w:val="center"/>
            </w:pPr>
          </w:p>
        </w:tc>
        <w:tc>
          <w:tcPr>
            <w:tcW w:w="1331" w:type="dxa"/>
          </w:tcPr>
          <w:p w14:paraId="17068709" w14:textId="77777777" w:rsidR="007E1506" w:rsidRPr="00231D95" w:rsidRDefault="007E1506" w:rsidP="00ED0236">
            <w:pPr>
              <w:jc w:val="center"/>
            </w:pPr>
          </w:p>
        </w:tc>
      </w:tr>
      <w:tr w:rsidR="007E1506" w14:paraId="5DE0F569" w14:textId="77777777" w:rsidTr="006700C9">
        <w:tc>
          <w:tcPr>
            <w:tcW w:w="1361" w:type="dxa"/>
          </w:tcPr>
          <w:p w14:paraId="24526680" w14:textId="77777777" w:rsidR="007E1506" w:rsidRPr="00231D95" w:rsidRDefault="007E1506" w:rsidP="00ED0236">
            <w:r w:rsidRPr="00231D95">
              <w:t>25758061</w:t>
            </w:r>
          </w:p>
        </w:tc>
        <w:tc>
          <w:tcPr>
            <w:tcW w:w="757" w:type="dxa"/>
          </w:tcPr>
          <w:p w14:paraId="0832FE37" w14:textId="77777777" w:rsidR="007E1506" w:rsidRPr="00231D95" w:rsidRDefault="007E1506" w:rsidP="00ED0236">
            <w:pPr>
              <w:jc w:val="center"/>
            </w:pPr>
            <w:r w:rsidRPr="00231D95">
              <w:t>2015</w:t>
            </w:r>
          </w:p>
        </w:tc>
        <w:tc>
          <w:tcPr>
            <w:tcW w:w="1279" w:type="dxa"/>
          </w:tcPr>
          <w:p w14:paraId="274F42EC" w14:textId="10EFFEEB" w:rsidR="007E1506" w:rsidRPr="00231D95" w:rsidRDefault="007E1506" w:rsidP="00ED0236">
            <w:pPr>
              <w:jc w:val="center"/>
            </w:pPr>
            <w:r w:rsidRPr="00231D95">
              <w:t>(</w:t>
            </w:r>
            <w:r w:rsidR="003E77CA" w:rsidRPr="00231D95">
              <w:t xml:space="preserve">1, 2, </w:t>
            </w:r>
            <w:r w:rsidRPr="00231D95">
              <w:t>3)</w:t>
            </w:r>
          </w:p>
        </w:tc>
        <w:tc>
          <w:tcPr>
            <w:tcW w:w="1134" w:type="dxa"/>
          </w:tcPr>
          <w:p w14:paraId="26C72164" w14:textId="77777777" w:rsidR="007E1506" w:rsidRPr="00231D95" w:rsidRDefault="007E1506" w:rsidP="00ED0236">
            <w:pPr>
              <w:jc w:val="center"/>
            </w:pPr>
          </w:p>
        </w:tc>
        <w:tc>
          <w:tcPr>
            <w:tcW w:w="1418" w:type="dxa"/>
          </w:tcPr>
          <w:p w14:paraId="4058C202" w14:textId="77777777" w:rsidR="007E1506" w:rsidRPr="00231D95" w:rsidRDefault="007E1506" w:rsidP="00ED0236">
            <w:pPr>
              <w:jc w:val="center"/>
            </w:pPr>
          </w:p>
        </w:tc>
        <w:tc>
          <w:tcPr>
            <w:tcW w:w="959" w:type="dxa"/>
          </w:tcPr>
          <w:p w14:paraId="2817A7E9" w14:textId="77777777" w:rsidR="007E1506" w:rsidRPr="00231D95" w:rsidRDefault="007E1506" w:rsidP="00ED0236">
            <w:pPr>
              <w:jc w:val="center"/>
            </w:pPr>
          </w:p>
        </w:tc>
        <w:tc>
          <w:tcPr>
            <w:tcW w:w="1251" w:type="dxa"/>
          </w:tcPr>
          <w:p w14:paraId="2E915FAD" w14:textId="36F0A201" w:rsidR="007E1506" w:rsidRPr="00231D95" w:rsidRDefault="00D351E0" w:rsidP="00ED0236">
            <w:pPr>
              <w:jc w:val="center"/>
            </w:pPr>
            <w:r w:rsidRPr="00231D95">
              <w:t>X</w:t>
            </w:r>
          </w:p>
        </w:tc>
        <w:tc>
          <w:tcPr>
            <w:tcW w:w="973" w:type="dxa"/>
          </w:tcPr>
          <w:p w14:paraId="1A103502" w14:textId="77777777" w:rsidR="007E1506" w:rsidRPr="00231D95" w:rsidRDefault="007E1506" w:rsidP="00ED0236">
            <w:pPr>
              <w:jc w:val="center"/>
            </w:pPr>
            <w:r w:rsidRPr="00231D95">
              <w:t>X</w:t>
            </w:r>
          </w:p>
        </w:tc>
        <w:tc>
          <w:tcPr>
            <w:tcW w:w="1322" w:type="dxa"/>
          </w:tcPr>
          <w:p w14:paraId="7ACE5A4D" w14:textId="22E80383" w:rsidR="007E1506" w:rsidRPr="00231D95" w:rsidRDefault="006700C9" w:rsidP="00ED0236">
            <w:pPr>
              <w:jc w:val="center"/>
            </w:pPr>
            <w:r w:rsidRPr="00231D95">
              <w:t>X</w:t>
            </w:r>
          </w:p>
        </w:tc>
        <w:tc>
          <w:tcPr>
            <w:tcW w:w="1165" w:type="dxa"/>
          </w:tcPr>
          <w:p w14:paraId="596B2E3D" w14:textId="77777777" w:rsidR="007E1506" w:rsidRPr="00231D95" w:rsidRDefault="007E1506" w:rsidP="00ED0236">
            <w:pPr>
              <w:jc w:val="center"/>
            </w:pPr>
          </w:p>
        </w:tc>
        <w:tc>
          <w:tcPr>
            <w:tcW w:w="1331" w:type="dxa"/>
          </w:tcPr>
          <w:p w14:paraId="7FD9B425" w14:textId="77777777" w:rsidR="007E1506" w:rsidRPr="00231D95" w:rsidRDefault="007E1506" w:rsidP="00ED0236">
            <w:pPr>
              <w:jc w:val="center"/>
            </w:pPr>
          </w:p>
        </w:tc>
      </w:tr>
      <w:tr w:rsidR="007E1506" w14:paraId="366CCA25" w14:textId="77777777" w:rsidTr="006700C9">
        <w:tc>
          <w:tcPr>
            <w:tcW w:w="1361" w:type="dxa"/>
          </w:tcPr>
          <w:p w14:paraId="1A33B4A8" w14:textId="77777777" w:rsidR="007E1506" w:rsidRPr="00231D95" w:rsidRDefault="007E1506" w:rsidP="00ED0236">
            <w:r w:rsidRPr="00231D95">
              <w:t>25607892</w:t>
            </w:r>
          </w:p>
        </w:tc>
        <w:tc>
          <w:tcPr>
            <w:tcW w:w="757" w:type="dxa"/>
          </w:tcPr>
          <w:p w14:paraId="4CA66001" w14:textId="77777777" w:rsidR="007E1506" w:rsidRPr="00231D95" w:rsidRDefault="007E1506" w:rsidP="00ED0236">
            <w:pPr>
              <w:jc w:val="center"/>
            </w:pPr>
            <w:r w:rsidRPr="00231D95">
              <w:t>2015</w:t>
            </w:r>
          </w:p>
        </w:tc>
        <w:tc>
          <w:tcPr>
            <w:tcW w:w="1279" w:type="dxa"/>
          </w:tcPr>
          <w:p w14:paraId="25BDF170" w14:textId="6364314D" w:rsidR="007E1506" w:rsidRPr="00231D95" w:rsidRDefault="00A50D1D" w:rsidP="00ED0236">
            <w:pPr>
              <w:jc w:val="center"/>
            </w:pPr>
            <w:r w:rsidRPr="00231D95">
              <w:rPr>
                <w:sz w:val="20"/>
                <w:szCs w:val="20"/>
              </w:rPr>
              <w:t>unspecified</w:t>
            </w:r>
          </w:p>
        </w:tc>
        <w:tc>
          <w:tcPr>
            <w:tcW w:w="1134" w:type="dxa"/>
          </w:tcPr>
          <w:p w14:paraId="02E41ED2" w14:textId="77777777" w:rsidR="007E1506" w:rsidRPr="00231D95" w:rsidRDefault="007E1506" w:rsidP="00ED0236">
            <w:pPr>
              <w:jc w:val="center"/>
            </w:pPr>
          </w:p>
        </w:tc>
        <w:tc>
          <w:tcPr>
            <w:tcW w:w="1418" w:type="dxa"/>
          </w:tcPr>
          <w:p w14:paraId="047F1C8F" w14:textId="77777777" w:rsidR="007E1506" w:rsidRPr="00231D95" w:rsidRDefault="007E1506" w:rsidP="00ED0236">
            <w:pPr>
              <w:jc w:val="center"/>
            </w:pPr>
          </w:p>
        </w:tc>
        <w:tc>
          <w:tcPr>
            <w:tcW w:w="959" w:type="dxa"/>
          </w:tcPr>
          <w:p w14:paraId="1B774B42" w14:textId="77777777" w:rsidR="007E1506" w:rsidRPr="00231D95" w:rsidRDefault="007E1506" w:rsidP="00ED0236">
            <w:pPr>
              <w:jc w:val="center"/>
            </w:pPr>
          </w:p>
        </w:tc>
        <w:tc>
          <w:tcPr>
            <w:tcW w:w="1251" w:type="dxa"/>
          </w:tcPr>
          <w:p w14:paraId="4A8EDB03" w14:textId="77777777" w:rsidR="007E1506" w:rsidRPr="00231D95" w:rsidRDefault="007E1506" w:rsidP="00ED0236">
            <w:pPr>
              <w:jc w:val="center"/>
            </w:pPr>
          </w:p>
        </w:tc>
        <w:tc>
          <w:tcPr>
            <w:tcW w:w="973" w:type="dxa"/>
          </w:tcPr>
          <w:p w14:paraId="6574EDF2" w14:textId="77777777" w:rsidR="007E1506" w:rsidRPr="00231D95" w:rsidRDefault="007E1506" w:rsidP="00ED0236">
            <w:pPr>
              <w:jc w:val="center"/>
            </w:pPr>
            <w:r w:rsidRPr="00231D95">
              <w:t>X</w:t>
            </w:r>
          </w:p>
        </w:tc>
        <w:tc>
          <w:tcPr>
            <w:tcW w:w="1322" w:type="dxa"/>
          </w:tcPr>
          <w:p w14:paraId="51D95BFE" w14:textId="77777777" w:rsidR="007E1506" w:rsidRPr="00231D95" w:rsidRDefault="007E1506" w:rsidP="00ED0236">
            <w:pPr>
              <w:jc w:val="center"/>
            </w:pPr>
          </w:p>
        </w:tc>
        <w:tc>
          <w:tcPr>
            <w:tcW w:w="1165" w:type="dxa"/>
          </w:tcPr>
          <w:p w14:paraId="1AAAFB83" w14:textId="77777777" w:rsidR="007E1506" w:rsidRPr="00231D95" w:rsidRDefault="007E1506" w:rsidP="00ED0236">
            <w:pPr>
              <w:jc w:val="center"/>
            </w:pPr>
          </w:p>
        </w:tc>
        <w:tc>
          <w:tcPr>
            <w:tcW w:w="1331" w:type="dxa"/>
          </w:tcPr>
          <w:p w14:paraId="2C7F9B12" w14:textId="5734B8A4" w:rsidR="007E1506" w:rsidRPr="00231D95" w:rsidRDefault="007E1506" w:rsidP="00ED0236">
            <w:pPr>
              <w:jc w:val="center"/>
            </w:pPr>
          </w:p>
        </w:tc>
      </w:tr>
      <w:tr w:rsidR="007E1506" w14:paraId="6F4A1AF0" w14:textId="77777777" w:rsidTr="00CB42F2">
        <w:tc>
          <w:tcPr>
            <w:tcW w:w="1361" w:type="dxa"/>
            <w:shd w:val="clear" w:color="auto" w:fill="FAE2D5" w:themeFill="accent2" w:themeFillTint="33"/>
          </w:tcPr>
          <w:p w14:paraId="0693C7A9" w14:textId="77777777" w:rsidR="007E1506" w:rsidRPr="00231D95" w:rsidRDefault="007E1506" w:rsidP="00ED0236">
            <w:r w:rsidRPr="00231D95">
              <w:t>26688372</w:t>
            </w:r>
            <w:r w:rsidRPr="00231D95">
              <w:rPr>
                <w:vertAlign w:val="superscript"/>
              </w:rPr>
              <w:t xml:space="preserve"> A</w:t>
            </w:r>
          </w:p>
        </w:tc>
        <w:tc>
          <w:tcPr>
            <w:tcW w:w="757" w:type="dxa"/>
          </w:tcPr>
          <w:p w14:paraId="6E5F462E" w14:textId="77777777" w:rsidR="007E1506" w:rsidRPr="00231D95" w:rsidRDefault="007E1506" w:rsidP="00ED0236">
            <w:pPr>
              <w:jc w:val="center"/>
            </w:pPr>
            <w:r w:rsidRPr="00231D95">
              <w:t>2015</w:t>
            </w:r>
          </w:p>
        </w:tc>
        <w:tc>
          <w:tcPr>
            <w:tcW w:w="1279" w:type="dxa"/>
          </w:tcPr>
          <w:p w14:paraId="58143DDB" w14:textId="2B97FF3F" w:rsidR="007E1506" w:rsidRPr="00231D95" w:rsidRDefault="007E1506" w:rsidP="00ED0236">
            <w:pPr>
              <w:jc w:val="center"/>
            </w:pPr>
            <w:r w:rsidRPr="00231D95">
              <w:t>(1</w:t>
            </w:r>
            <w:r w:rsidR="00BA2753" w:rsidRPr="00231D95">
              <w:t>,2,3</w:t>
            </w:r>
            <w:r w:rsidRPr="00231D95">
              <w:t>)</w:t>
            </w:r>
          </w:p>
        </w:tc>
        <w:tc>
          <w:tcPr>
            <w:tcW w:w="1134" w:type="dxa"/>
          </w:tcPr>
          <w:p w14:paraId="1B95F12C" w14:textId="77777777" w:rsidR="007E1506" w:rsidRPr="00231D95" w:rsidRDefault="007E1506" w:rsidP="00ED0236">
            <w:pPr>
              <w:jc w:val="center"/>
            </w:pPr>
          </w:p>
        </w:tc>
        <w:tc>
          <w:tcPr>
            <w:tcW w:w="1418" w:type="dxa"/>
          </w:tcPr>
          <w:p w14:paraId="6251ED10" w14:textId="77777777" w:rsidR="007E1506" w:rsidRPr="00231D95" w:rsidRDefault="007E1506" w:rsidP="00ED0236">
            <w:pPr>
              <w:jc w:val="center"/>
            </w:pPr>
          </w:p>
        </w:tc>
        <w:tc>
          <w:tcPr>
            <w:tcW w:w="959" w:type="dxa"/>
          </w:tcPr>
          <w:p w14:paraId="7C0074F9" w14:textId="77777777" w:rsidR="007E1506" w:rsidRPr="00231D95" w:rsidRDefault="007E1506" w:rsidP="00ED0236">
            <w:pPr>
              <w:jc w:val="center"/>
            </w:pPr>
          </w:p>
        </w:tc>
        <w:tc>
          <w:tcPr>
            <w:tcW w:w="1251" w:type="dxa"/>
          </w:tcPr>
          <w:p w14:paraId="38945F75" w14:textId="77777777" w:rsidR="007E1506" w:rsidRPr="00231D95" w:rsidRDefault="007E1506" w:rsidP="00ED0236">
            <w:pPr>
              <w:jc w:val="center"/>
            </w:pPr>
            <w:r w:rsidRPr="00231D95">
              <w:t>X</w:t>
            </w:r>
          </w:p>
        </w:tc>
        <w:tc>
          <w:tcPr>
            <w:tcW w:w="973" w:type="dxa"/>
          </w:tcPr>
          <w:p w14:paraId="2F1ECDAB" w14:textId="77777777" w:rsidR="007E1506" w:rsidRPr="00231D95" w:rsidRDefault="007E1506" w:rsidP="00ED0236">
            <w:pPr>
              <w:jc w:val="center"/>
            </w:pPr>
            <w:r w:rsidRPr="00231D95">
              <w:t>X</w:t>
            </w:r>
          </w:p>
        </w:tc>
        <w:tc>
          <w:tcPr>
            <w:tcW w:w="1322" w:type="dxa"/>
          </w:tcPr>
          <w:p w14:paraId="4BC4DB82" w14:textId="77777777" w:rsidR="007E1506" w:rsidRPr="00231D95" w:rsidRDefault="007E1506" w:rsidP="00ED0236">
            <w:pPr>
              <w:jc w:val="center"/>
            </w:pPr>
          </w:p>
        </w:tc>
        <w:tc>
          <w:tcPr>
            <w:tcW w:w="1165" w:type="dxa"/>
          </w:tcPr>
          <w:p w14:paraId="5A25E184" w14:textId="77777777" w:rsidR="007E1506" w:rsidRPr="00231D95" w:rsidRDefault="007E1506" w:rsidP="00ED0236">
            <w:pPr>
              <w:jc w:val="center"/>
            </w:pPr>
          </w:p>
        </w:tc>
        <w:tc>
          <w:tcPr>
            <w:tcW w:w="1331" w:type="dxa"/>
          </w:tcPr>
          <w:p w14:paraId="7A49763E" w14:textId="77777777" w:rsidR="007E1506" w:rsidRPr="00231D95" w:rsidRDefault="007E1506" w:rsidP="00ED0236">
            <w:pPr>
              <w:jc w:val="center"/>
            </w:pPr>
          </w:p>
        </w:tc>
      </w:tr>
      <w:tr w:rsidR="007E1506" w14:paraId="72EDA903" w14:textId="77777777" w:rsidTr="00CB42F2">
        <w:tc>
          <w:tcPr>
            <w:tcW w:w="1361" w:type="dxa"/>
            <w:shd w:val="clear" w:color="auto" w:fill="FAE2D5" w:themeFill="accent2" w:themeFillTint="33"/>
          </w:tcPr>
          <w:p w14:paraId="08F8511E" w14:textId="77777777" w:rsidR="007E1506" w:rsidRPr="00231D95" w:rsidRDefault="007E1506" w:rsidP="00ED0236">
            <w:bookmarkStart w:id="2" w:name="OLE_LINK1"/>
            <w:r w:rsidRPr="00231D95">
              <w:t>27507847</w:t>
            </w:r>
            <w:bookmarkEnd w:id="2"/>
            <w:r w:rsidRPr="00231D95">
              <w:rPr>
                <w:vertAlign w:val="superscript"/>
              </w:rPr>
              <w:t xml:space="preserve"> A</w:t>
            </w:r>
          </w:p>
        </w:tc>
        <w:tc>
          <w:tcPr>
            <w:tcW w:w="757" w:type="dxa"/>
          </w:tcPr>
          <w:p w14:paraId="394C9CFA" w14:textId="77777777" w:rsidR="007E1506" w:rsidRPr="00231D95" w:rsidRDefault="007E1506" w:rsidP="00ED0236">
            <w:pPr>
              <w:jc w:val="center"/>
            </w:pPr>
            <w:r w:rsidRPr="00231D95">
              <w:t>2016</w:t>
            </w:r>
          </w:p>
        </w:tc>
        <w:tc>
          <w:tcPr>
            <w:tcW w:w="1279" w:type="dxa"/>
          </w:tcPr>
          <w:p w14:paraId="4B2EFBAF" w14:textId="77777777" w:rsidR="007E1506" w:rsidRPr="00231D95" w:rsidRDefault="007E1506" w:rsidP="00ED0236">
            <w:pPr>
              <w:jc w:val="center"/>
            </w:pPr>
            <w:r w:rsidRPr="00231D95">
              <w:t>(1)</w:t>
            </w:r>
          </w:p>
        </w:tc>
        <w:tc>
          <w:tcPr>
            <w:tcW w:w="1134" w:type="dxa"/>
          </w:tcPr>
          <w:p w14:paraId="647A52BF" w14:textId="77777777" w:rsidR="007E1506" w:rsidRPr="00231D95" w:rsidRDefault="007E1506" w:rsidP="00ED0236">
            <w:pPr>
              <w:jc w:val="center"/>
            </w:pPr>
          </w:p>
        </w:tc>
        <w:tc>
          <w:tcPr>
            <w:tcW w:w="1418" w:type="dxa"/>
          </w:tcPr>
          <w:p w14:paraId="43C551FD" w14:textId="77777777" w:rsidR="007E1506" w:rsidRPr="00231D95" w:rsidRDefault="007E1506" w:rsidP="00ED0236">
            <w:pPr>
              <w:jc w:val="center"/>
            </w:pPr>
          </w:p>
        </w:tc>
        <w:tc>
          <w:tcPr>
            <w:tcW w:w="959" w:type="dxa"/>
          </w:tcPr>
          <w:p w14:paraId="03E72045" w14:textId="77777777" w:rsidR="007E1506" w:rsidRPr="00231D95" w:rsidRDefault="007E1506" w:rsidP="00ED0236">
            <w:pPr>
              <w:jc w:val="center"/>
            </w:pPr>
          </w:p>
        </w:tc>
        <w:tc>
          <w:tcPr>
            <w:tcW w:w="1251" w:type="dxa"/>
          </w:tcPr>
          <w:p w14:paraId="54CDA3DF" w14:textId="77777777" w:rsidR="007E1506" w:rsidRPr="00231D95" w:rsidRDefault="007E1506" w:rsidP="00ED0236">
            <w:pPr>
              <w:jc w:val="center"/>
            </w:pPr>
          </w:p>
        </w:tc>
        <w:tc>
          <w:tcPr>
            <w:tcW w:w="973" w:type="dxa"/>
          </w:tcPr>
          <w:p w14:paraId="701493AD" w14:textId="77777777" w:rsidR="007E1506" w:rsidRPr="00231D95" w:rsidRDefault="007E1506" w:rsidP="00ED0236">
            <w:pPr>
              <w:jc w:val="center"/>
            </w:pPr>
          </w:p>
        </w:tc>
        <w:tc>
          <w:tcPr>
            <w:tcW w:w="1322" w:type="dxa"/>
          </w:tcPr>
          <w:p w14:paraId="607242BD" w14:textId="3A1F4165" w:rsidR="007E1506" w:rsidRPr="00231D95" w:rsidRDefault="007E1506" w:rsidP="00ED0236">
            <w:pPr>
              <w:jc w:val="center"/>
            </w:pPr>
            <w:r w:rsidRPr="00231D95">
              <w:t>X</w:t>
            </w:r>
            <w:r w:rsidR="00F675FD" w:rsidRPr="00231D95">
              <w:rPr>
                <w:sz w:val="22"/>
                <w:szCs w:val="22"/>
                <w:vertAlign w:val="superscript"/>
              </w:rPr>
              <w:t xml:space="preserve"> </w:t>
            </w:r>
            <w:r w:rsidR="002E1CD6" w:rsidRPr="00231D95">
              <w:rPr>
                <w:sz w:val="22"/>
                <w:szCs w:val="22"/>
                <w:vertAlign w:val="superscript"/>
              </w:rPr>
              <w:t>E</w:t>
            </w:r>
          </w:p>
        </w:tc>
        <w:tc>
          <w:tcPr>
            <w:tcW w:w="1165" w:type="dxa"/>
          </w:tcPr>
          <w:p w14:paraId="1A774645" w14:textId="77777777" w:rsidR="007E1506" w:rsidRPr="00231D95" w:rsidRDefault="007E1506" w:rsidP="00ED0236">
            <w:pPr>
              <w:jc w:val="center"/>
            </w:pPr>
          </w:p>
        </w:tc>
        <w:tc>
          <w:tcPr>
            <w:tcW w:w="1331" w:type="dxa"/>
          </w:tcPr>
          <w:p w14:paraId="6CCF9756" w14:textId="77777777" w:rsidR="007E1506" w:rsidRPr="00231D95" w:rsidRDefault="007E1506" w:rsidP="00ED0236">
            <w:pPr>
              <w:jc w:val="center"/>
            </w:pPr>
          </w:p>
        </w:tc>
      </w:tr>
      <w:tr w:rsidR="007E1506" w14:paraId="1700C42F" w14:textId="77777777" w:rsidTr="00CB42F2">
        <w:tc>
          <w:tcPr>
            <w:tcW w:w="1361" w:type="dxa"/>
            <w:shd w:val="clear" w:color="auto" w:fill="FAE2D5" w:themeFill="accent2" w:themeFillTint="33"/>
          </w:tcPr>
          <w:p w14:paraId="2279D226" w14:textId="77777777" w:rsidR="007E1506" w:rsidRPr="00231D95" w:rsidRDefault="007E1506" w:rsidP="00ED0236">
            <w:r w:rsidRPr="00231D95">
              <w:t>26930528</w:t>
            </w:r>
            <w:r w:rsidRPr="00231D95">
              <w:rPr>
                <w:vertAlign w:val="superscript"/>
              </w:rPr>
              <w:t xml:space="preserve"> A</w:t>
            </w:r>
          </w:p>
        </w:tc>
        <w:tc>
          <w:tcPr>
            <w:tcW w:w="757" w:type="dxa"/>
          </w:tcPr>
          <w:p w14:paraId="367FD199" w14:textId="77777777" w:rsidR="007E1506" w:rsidRPr="00231D95" w:rsidRDefault="007E1506" w:rsidP="00ED0236">
            <w:pPr>
              <w:jc w:val="center"/>
            </w:pPr>
            <w:r w:rsidRPr="00231D95">
              <w:t>2016</w:t>
            </w:r>
          </w:p>
        </w:tc>
        <w:tc>
          <w:tcPr>
            <w:tcW w:w="1279" w:type="dxa"/>
          </w:tcPr>
          <w:p w14:paraId="6098B398" w14:textId="1AD5EE43" w:rsidR="007E1506" w:rsidRPr="00231D95" w:rsidRDefault="007E1506" w:rsidP="00ED0236">
            <w:pPr>
              <w:jc w:val="center"/>
            </w:pPr>
            <w:r w:rsidRPr="00231D95">
              <w:t>(1</w:t>
            </w:r>
            <w:r w:rsidR="009A458C" w:rsidRPr="00231D95">
              <w:t>, 2</w:t>
            </w:r>
            <w:r w:rsidRPr="00231D95">
              <w:t>)</w:t>
            </w:r>
          </w:p>
        </w:tc>
        <w:tc>
          <w:tcPr>
            <w:tcW w:w="1134" w:type="dxa"/>
          </w:tcPr>
          <w:p w14:paraId="5D2EC654" w14:textId="77777777" w:rsidR="007E1506" w:rsidRPr="00231D95" w:rsidRDefault="007E1506" w:rsidP="00ED0236">
            <w:pPr>
              <w:jc w:val="center"/>
            </w:pPr>
          </w:p>
        </w:tc>
        <w:tc>
          <w:tcPr>
            <w:tcW w:w="1418" w:type="dxa"/>
          </w:tcPr>
          <w:p w14:paraId="667B64DF" w14:textId="77777777" w:rsidR="007E1506" w:rsidRPr="00231D95" w:rsidRDefault="007E1506" w:rsidP="00ED0236">
            <w:pPr>
              <w:jc w:val="center"/>
            </w:pPr>
          </w:p>
        </w:tc>
        <w:tc>
          <w:tcPr>
            <w:tcW w:w="959" w:type="dxa"/>
          </w:tcPr>
          <w:p w14:paraId="26D9AF7B" w14:textId="77777777" w:rsidR="007E1506" w:rsidRPr="00231D95" w:rsidRDefault="007E1506" w:rsidP="00ED0236">
            <w:pPr>
              <w:jc w:val="center"/>
            </w:pPr>
          </w:p>
        </w:tc>
        <w:tc>
          <w:tcPr>
            <w:tcW w:w="1251" w:type="dxa"/>
          </w:tcPr>
          <w:p w14:paraId="082DCDD1" w14:textId="77777777" w:rsidR="007E1506" w:rsidRPr="00231D95" w:rsidRDefault="007E1506" w:rsidP="00ED0236">
            <w:pPr>
              <w:jc w:val="center"/>
            </w:pPr>
          </w:p>
        </w:tc>
        <w:tc>
          <w:tcPr>
            <w:tcW w:w="973" w:type="dxa"/>
          </w:tcPr>
          <w:p w14:paraId="603D6D04" w14:textId="77777777" w:rsidR="007E1506" w:rsidRPr="00231D95" w:rsidRDefault="007E1506" w:rsidP="00ED0236">
            <w:pPr>
              <w:jc w:val="center"/>
            </w:pPr>
          </w:p>
        </w:tc>
        <w:tc>
          <w:tcPr>
            <w:tcW w:w="1322" w:type="dxa"/>
          </w:tcPr>
          <w:p w14:paraId="2F8C2518" w14:textId="77777777" w:rsidR="007E1506" w:rsidRPr="00231D95" w:rsidRDefault="007E1506" w:rsidP="00ED0236">
            <w:pPr>
              <w:jc w:val="center"/>
            </w:pPr>
          </w:p>
        </w:tc>
        <w:tc>
          <w:tcPr>
            <w:tcW w:w="1165" w:type="dxa"/>
          </w:tcPr>
          <w:p w14:paraId="2E77E01D" w14:textId="77777777" w:rsidR="007E1506" w:rsidRPr="00231D95" w:rsidRDefault="007E1506" w:rsidP="00ED0236">
            <w:pPr>
              <w:jc w:val="center"/>
            </w:pPr>
          </w:p>
        </w:tc>
        <w:tc>
          <w:tcPr>
            <w:tcW w:w="1331" w:type="dxa"/>
          </w:tcPr>
          <w:p w14:paraId="47DD7C92" w14:textId="4E327F7C" w:rsidR="007E1506" w:rsidRPr="00231D95" w:rsidRDefault="007E1506" w:rsidP="00ED0236">
            <w:pPr>
              <w:jc w:val="center"/>
            </w:pPr>
            <w:r w:rsidRPr="00231D95">
              <w:t>X</w:t>
            </w:r>
            <w:r w:rsidR="00792630" w:rsidRPr="00231D95">
              <w:rPr>
                <w:sz w:val="22"/>
                <w:szCs w:val="22"/>
                <w:vertAlign w:val="superscript"/>
              </w:rPr>
              <w:t xml:space="preserve"> </w:t>
            </w:r>
            <w:r w:rsidR="002E1CD6" w:rsidRPr="00231D95">
              <w:rPr>
                <w:sz w:val="22"/>
                <w:szCs w:val="22"/>
                <w:vertAlign w:val="superscript"/>
              </w:rPr>
              <w:t>F</w:t>
            </w:r>
          </w:p>
        </w:tc>
      </w:tr>
      <w:tr w:rsidR="007E1506" w14:paraId="0DE4A007" w14:textId="77777777" w:rsidTr="00ED0236">
        <w:tc>
          <w:tcPr>
            <w:tcW w:w="1361" w:type="dxa"/>
          </w:tcPr>
          <w:p w14:paraId="1372FC12" w14:textId="7614ABC5" w:rsidR="007E1506" w:rsidRPr="00231D95" w:rsidRDefault="007E1506" w:rsidP="00ED0236">
            <w:r w:rsidRPr="00231D95">
              <w:t>27695658</w:t>
            </w:r>
          </w:p>
        </w:tc>
        <w:tc>
          <w:tcPr>
            <w:tcW w:w="757" w:type="dxa"/>
          </w:tcPr>
          <w:p w14:paraId="3D3CEC78" w14:textId="77777777" w:rsidR="007E1506" w:rsidRPr="00231D95" w:rsidRDefault="007E1506" w:rsidP="00ED0236">
            <w:pPr>
              <w:jc w:val="center"/>
            </w:pPr>
            <w:r w:rsidRPr="00231D95">
              <w:t>2016</w:t>
            </w:r>
          </w:p>
        </w:tc>
        <w:tc>
          <w:tcPr>
            <w:tcW w:w="1279" w:type="dxa"/>
          </w:tcPr>
          <w:p w14:paraId="65489EB1" w14:textId="255124DC" w:rsidR="007E1506" w:rsidRPr="00231D95" w:rsidRDefault="007E1506" w:rsidP="00ED0236">
            <w:pPr>
              <w:jc w:val="center"/>
            </w:pPr>
            <w:r w:rsidRPr="00231D95">
              <w:t>(</w:t>
            </w:r>
            <w:r w:rsidR="000E6A30" w:rsidRPr="00231D95">
              <w:t xml:space="preserve">1, 2, </w:t>
            </w:r>
            <w:r w:rsidRPr="00231D95">
              <w:t>3)</w:t>
            </w:r>
          </w:p>
        </w:tc>
        <w:tc>
          <w:tcPr>
            <w:tcW w:w="1134" w:type="dxa"/>
          </w:tcPr>
          <w:p w14:paraId="2DFCEA1B" w14:textId="77777777" w:rsidR="007E1506" w:rsidRPr="00231D95" w:rsidRDefault="007E1506" w:rsidP="00ED0236">
            <w:pPr>
              <w:jc w:val="center"/>
            </w:pPr>
          </w:p>
        </w:tc>
        <w:tc>
          <w:tcPr>
            <w:tcW w:w="1418" w:type="dxa"/>
          </w:tcPr>
          <w:p w14:paraId="5AADE6AC" w14:textId="1089E42E" w:rsidR="007E1506" w:rsidRPr="00231D95" w:rsidRDefault="00214C55" w:rsidP="00ED0236">
            <w:pPr>
              <w:jc w:val="center"/>
            </w:pPr>
            <w:r w:rsidRPr="00231D95">
              <w:t>X</w:t>
            </w:r>
          </w:p>
        </w:tc>
        <w:tc>
          <w:tcPr>
            <w:tcW w:w="959" w:type="dxa"/>
          </w:tcPr>
          <w:p w14:paraId="5C773EA8" w14:textId="77777777" w:rsidR="007E1506" w:rsidRPr="00231D95" w:rsidRDefault="007E1506" w:rsidP="00ED0236">
            <w:pPr>
              <w:jc w:val="center"/>
            </w:pPr>
          </w:p>
        </w:tc>
        <w:tc>
          <w:tcPr>
            <w:tcW w:w="1251" w:type="dxa"/>
          </w:tcPr>
          <w:p w14:paraId="65AB9BA1" w14:textId="6CF0250C" w:rsidR="007E1506" w:rsidRPr="00231D95" w:rsidRDefault="00897F6B" w:rsidP="00ED0236">
            <w:pPr>
              <w:jc w:val="center"/>
            </w:pPr>
            <w:r w:rsidRPr="00231D95">
              <w:t>X</w:t>
            </w:r>
          </w:p>
        </w:tc>
        <w:tc>
          <w:tcPr>
            <w:tcW w:w="973" w:type="dxa"/>
          </w:tcPr>
          <w:p w14:paraId="037E5F36" w14:textId="4590A6C3" w:rsidR="007E1506" w:rsidRPr="00231D95" w:rsidRDefault="007E1506" w:rsidP="00ED0236">
            <w:pPr>
              <w:jc w:val="center"/>
            </w:pPr>
          </w:p>
        </w:tc>
        <w:tc>
          <w:tcPr>
            <w:tcW w:w="1322" w:type="dxa"/>
          </w:tcPr>
          <w:p w14:paraId="2217476D" w14:textId="77777777" w:rsidR="007E1506" w:rsidRPr="00231D95" w:rsidRDefault="007E1506" w:rsidP="00ED0236">
            <w:pPr>
              <w:jc w:val="center"/>
            </w:pPr>
          </w:p>
        </w:tc>
        <w:tc>
          <w:tcPr>
            <w:tcW w:w="1165" w:type="dxa"/>
          </w:tcPr>
          <w:p w14:paraId="721BEBE6" w14:textId="77777777" w:rsidR="007E1506" w:rsidRPr="00231D95" w:rsidRDefault="007E1506" w:rsidP="00ED0236">
            <w:pPr>
              <w:jc w:val="center"/>
            </w:pPr>
          </w:p>
        </w:tc>
        <w:tc>
          <w:tcPr>
            <w:tcW w:w="1331" w:type="dxa"/>
          </w:tcPr>
          <w:p w14:paraId="3435C573" w14:textId="77777777" w:rsidR="007E1506" w:rsidRPr="00231D95" w:rsidRDefault="007E1506" w:rsidP="00ED0236">
            <w:pPr>
              <w:jc w:val="center"/>
            </w:pPr>
          </w:p>
        </w:tc>
      </w:tr>
      <w:tr w:rsidR="007E1506" w14:paraId="7EF1EE07" w14:textId="77777777" w:rsidTr="00CB42F2">
        <w:tc>
          <w:tcPr>
            <w:tcW w:w="1361" w:type="dxa"/>
            <w:shd w:val="clear" w:color="auto" w:fill="FAE2D5" w:themeFill="accent2" w:themeFillTint="33"/>
          </w:tcPr>
          <w:p w14:paraId="16DBD874" w14:textId="77777777" w:rsidR="007E1506" w:rsidRPr="00231D95" w:rsidRDefault="007E1506" w:rsidP="00ED0236">
            <w:r w:rsidRPr="00231D95">
              <w:t>27458336</w:t>
            </w:r>
            <w:r w:rsidRPr="00231D95">
              <w:rPr>
                <w:vertAlign w:val="superscript"/>
              </w:rPr>
              <w:t xml:space="preserve"> A</w:t>
            </w:r>
          </w:p>
        </w:tc>
        <w:tc>
          <w:tcPr>
            <w:tcW w:w="757" w:type="dxa"/>
          </w:tcPr>
          <w:p w14:paraId="0B0B9E8E" w14:textId="77777777" w:rsidR="007E1506" w:rsidRPr="00231D95" w:rsidRDefault="007E1506" w:rsidP="00ED0236">
            <w:pPr>
              <w:jc w:val="center"/>
            </w:pPr>
            <w:r w:rsidRPr="00231D95">
              <w:t>2016</w:t>
            </w:r>
          </w:p>
        </w:tc>
        <w:tc>
          <w:tcPr>
            <w:tcW w:w="1279" w:type="dxa"/>
          </w:tcPr>
          <w:p w14:paraId="57CE5AD7" w14:textId="435EB2B0" w:rsidR="007E1506" w:rsidRPr="00231D95" w:rsidRDefault="007E1506" w:rsidP="00ED0236">
            <w:pPr>
              <w:jc w:val="center"/>
            </w:pPr>
            <w:r w:rsidRPr="00231D95">
              <w:t>(1,2)</w:t>
            </w:r>
          </w:p>
        </w:tc>
        <w:tc>
          <w:tcPr>
            <w:tcW w:w="1134" w:type="dxa"/>
          </w:tcPr>
          <w:p w14:paraId="227FDF38" w14:textId="77777777" w:rsidR="007E1506" w:rsidRPr="00231D95" w:rsidRDefault="007E1506" w:rsidP="00ED0236">
            <w:pPr>
              <w:jc w:val="center"/>
            </w:pPr>
          </w:p>
        </w:tc>
        <w:tc>
          <w:tcPr>
            <w:tcW w:w="1418" w:type="dxa"/>
          </w:tcPr>
          <w:p w14:paraId="1EA33D83" w14:textId="77777777" w:rsidR="007E1506" w:rsidRPr="00231D95" w:rsidRDefault="007E1506" w:rsidP="00ED0236">
            <w:pPr>
              <w:jc w:val="center"/>
            </w:pPr>
          </w:p>
        </w:tc>
        <w:tc>
          <w:tcPr>
            <w:tcW w:w="959" w:type="dxa"/>
          </w:tcPr>
          <w:p w14:paraId="777BA014" w14:textId="77777777" w:rsidR="007E1506" w:rsidRPr="00231D95" w:rsidRDefault="007E1506" w:rsidP="00ED0236">
            <w:pPr>
              <w:jc w:val="center"/>
            </w:pPr>
          </w:p>
        </w:tc>
        <w:tc>
          <w:tcPr>
            <w:tcW w:w="1251" w:type="dxa"/>
          </w:tcPr>
          <w:p w14:paraId="5CB92922" w14:textId="77777777" w:rsidR="007E1506" w:rsidRPr="00231D95" w:rsidRDefault="007E1506" w:rsidP="00ED0236">
            <w:pPr>
              <w:jc w:val="center"/>
            </w:pPr>
          </w:p>
        </w:tc>
        <w:tc>
          <w:tcPr>
            <w:tcW w:w="973" w:type="dxa"/>
          </w:tcPr>
          <w:p w14:paraId="466BDF95" w14:textId="77777777" w:rsidR="007E1506" w:rsidRPr="00231D95" w:rsidRDefault="007E1506" w:rsidP="00ED0236">
            <w:pPr>
              <w:jc w:val="center"/>
            </w:pPr>
          </w:p>
        </w:tc>
        <w:tc>
          <w:tcPr>
            <w:tcW w:w="1322" w:type="dxa"/>
          </w:tcPr>
          <w:p w14:paraId="336D35FD" w14:textId="10D1C68F" w:rsidR="007E1506" w:rsidRPr="00231D95" w:rsidRDefault="007E1506" w:rsidP="00ED0236">
            <w:pPr>
              <w:jc w:val="center"/>
            </w:pPr>
            <w:r w:rsidRPr="00231D95">
              <w:t>X</w:t>
            </w:r>
            <w:r w:rsidR="00F675FD" w:rsidRPr="00231D95">
              <w:rPr>
                <w:sz w:val="22"/>
                <w:szCs w:val="22"/>
                <w:vertAlign w:val="superscript"/>
              </w:rPr>
              <w:t xml:space="preserve"> </w:t>
            </w:r>
            <w:r w:rsidR="002E1CD6" w:rsidRPr="00231D95">
              <w:rPr>
                <w:sz w:val="22"/>
                <w:szCs w:val="22"/>
                <w:vertAlign w:val="superscript"/>
              </w:rPr>
              <w:t>G</w:t>
            </w:r>
          </w:p>
        </w:tc>
        <w:tc>
          <w:tcPr>
            <w:tcW w:w="1165" w:type="dxa"/>
          </w:tcPr>
          <w:p w14:paraId="7FBD0319" w14:textId="77777777" w:rsidR="007E1506" w:rsidRPr="00231D95" w:rsidRDefault="007E1506" w:rsidP="00ED0236">
            <w:pPr>
              <w:jc w:val="center"/>
            </w:pPr>
          </w:p>
        </w:tc>
        <w:tc>
          <w:tcPr>
            <w:tcW w:w="1331" w:type="dxa"/>
          </w:tcPr>
          <w:p w14:paraId="112CCE45" w14:textId="77777777" w:rsidR="007E1506" w:rsidRPr="00231D95" w:rsidRDefault="007E1506" w:rsidP="00ED0236">
            <w:pPr>
              <w:jc w:val="center"/>
            </w:pPr>
          </w:p>
        </w:tc>
      </w:tr>
      <w:tr w:rsidR="007E1506" w:rsidRPr="00A872C8" w14:paraId="73E83B0A" w14:textId="77777777" w:rsidTr="00CB42F2">
        <w:tc>
          <w:tcPr>
            <w:tcW w:w="1361" w:type="dxa"/>
            <w:shd w:val="clear" w:color="auto" w:fill="FAE2D5" w:themeFill="accent2" w:themeFillTint="33"/>
          </w:tcPr>
          <w:p w14:paraId="22456EE4" w14:textId="77777777" w:rsidR="007E1506" w:rsidRPr="00231D95" w:rsidRDefault="007E1506" w:rsidP="00ED0236">
            <w:r w:rsidRPr="00231D95">
              <w:t>27984170</w:t>
            </w:r>
            <w:r w:rsidRPr="00231D95">
              <w:rPr>
                <w:vertAlign w:val="superscript"/>
              </w:rPr>
              <w:t xml:space="preserve"> A</w:t>
            </w:r>
          </w:p>
        </w:tc>
        <w:tc>
          <w:tcPr>
            <w:tcW w:w="757" w:type="dxa"/>
          </w:tcPr>
          <w:p w14:paraId="5CBBED7A" w14:textId="77777777" w:rsidR="007E1506" w:rsidRPr="00231D95" w:rsidRDefault="007E1506" w:rsidP="00ED0236">
            <w:pPr>
              <w:jc w:val="center"/>
            </w:pPr>
            <w:r w:rsidRPr="00231D95">
              <w:t>2016</w:t>
            </w:r>
          </w:p>
        </w:tc>
        <w:tc>
          <w:tcPr>
            <w:tcW w:w="1279" w:type="dxa"/>
          </w:tcPr>
          <w:p w14:paraId="30925A8E" w14:textId="77777777" w:rsidR="007E1506" w:rsidRPr="00231D95" w:rsidRDefault="007E1506" w:rsidP="00ED0236">
            <w:pPr>
              <w:jc w:val="center"/>
            </w:pPr>
            <w:r w:rsidRPr="00231D95">
              <w:t>(1,2,3)</w:t>
            </w:r>
          </w:p>
        </w:tc>
        <w:tc>
          <w:tcPr>
            <w:tcW w:w="1134" w:type="dxa"/>
          </w:tcPr>
          <w:p w14:paraId="79A8CF60" w14:textId="77777777" w:rsidR="007E1506" w:rsidRPr="00231D95" w:rsidRDefault="007E1506" w:rsidP="00ED0236">
            <w:pPr>
              <w:jc w:val="center"/>
            </w:pPr>
          </w:p>
        </w:tc>
        <w:tc>
          <w:tcPr>
            <w:tcW w:w="1418" w:type="dxa"/>
          </w:tcPr>
          <w:p w14:paraId="5C289540" w14:textId="1363F01D" w:rsidR="005C53E3" w:rsidRPr="00231D95" w:rsidRDefault="00B664B9" w:rsidP="00ED0236">
            <w:pPr>
              <w:jc w:val="center"/>
            </w:pPr>
            <w:r w:rsidRPr="00231D95">
              <w:t>X</w:t>
            </w:r>
          </w:p>
        </w:tc>
        <w:tc>
          <w:tcPr>
            <w:tcW w:w="959" w:type="dxa"/>
          </w:tcPr>
          <w:p w14:paraId="1BF2B05D" w14:textId="77777777" w:rsidR="007E1506" w:rsidRPr="00231D95" w:rsidRDefault="007E1506" w:rsidP="00ED0236">
            <w:pPr>
              <w:jc w:val="center"/>
            </w:pPr>
          </w:p>
        </w:tc>
        <w:tc>
          <w:tcPr>
            <w:tcW w:w="1251" w:type="dxa"/>
          </w:tcPr>
          <w:p w14:paraId="486499C8" w14:textId="77777777" w:rsidR="007E1506" w:rsidRPr="00231D95" w:rsidRDefault="007E1506" w:rsidP="00ED0236">
            <w:pPr>
              <w:jc w:val="center"/>
            </w:pPr>
          </w:p>
        </w:tc>
        <w:tc>
          <w:tcPr>
            <w:tcW w:w="973" w:type="dxa"/>
          </w:tcPr>
          <w:p w14:paraId="566C57C2" w14:textId="77777777" w:rsidR="007E1506" w:rsidRPr="00231D95" w:rsidRDefault="007E1506" w:rsidP="00ED0236">
            <w:pPr>
              <w:jc w:val="center"/>
            </w:pPr>
            <w:r w:rsidRPr="00231D95">
              <w:t>X</w:t>
            </w:r>
          </w:p>
        </w:tc>
        <w:tc>
          <w:tcPr>
            <w:tcW w:w="1322" w:type="dxa"/>
          </w:tcPr>
          <w:p w14:paraId="156F9FF8" w14:textId="77777777" w:rsidR="007E1506" w:rsidRPr="00231D95" w:rsidRDefault="007E1506" w:rsidP="00ED0236">
            <w:pPr>
              <w:jc w:val="center"/>
            </w:pPr>
          </w:p>
        </w:tc>
        <w:tc>
          <w:tcPr>
            <w:tcW w:w="1165" w:type="dxa"/>
          </w:tcPr>
          <w:p w14:paraId="7658B58C" w14:textId="77777777" w:rsidR="007E1506" w:rsidRPr="00231D95" w:rsidRDefault="007E1506" w:rsidP="00ED0236">
            <w:pPr>
              <w:jc w:val="center"/>
            </w:pPr>
          </w:p>
        </w:tc>
        <w:tc>
          <w:tcPr>
            <w:tcW w:w="1331" w:type="dxa"/>
          </w:tcPr>
          <w:p w14:paraId="4439AE80" w14:textId="77777777" w:rsidR="007E1506" w:rsidRPr="00231D95" w:rsidRDefault="007E1506" w:rsidP="00ED0236">
            <w:pPr>
              <w:jc w:val="center"/>
            </w:pPr>
          </w:p>
        </w:tc>
      </w:tr>
      <w:tr w:rsidR="007E1506" w14:paraId="324C9EE7" w14:textId="77777777" w:rsidTr="00CB42F2">
        <w:tc>
          <w:tcPr>
            <w:tcW w:w="1361" w:type="dxa"/>
            <w:shd w:val="clear" w:color="auto" w:fill="FAE2D5" w:themeFill="accent2" w:themeFillTint="33"/>
          </w:tcPr>
          <w:p w14:paraId="2F2DE6F8" w14:textId="77777777" w:rsidR="007E1506" w:rsidRPr="00231D95" w:rsidRDefault="007E1506" w:rsidP="00ED0236">
            <w:r w:rsidRPr="00231D95">
              <w:t>27353198</w:t>
            </w:r>
            <w:r w:rsidRPr="00231D95">
              <w:rPr>
                <w:vertAlign w:val="superscript"/>
              </w:rPr>
              <w:t xml:space="preserve"> A</w:t>
            </w:r>
          </w:p>
        </w:tc>
        <w:tc>
          <w:tcPr>
            <w:tcW w:w="757" w:type="dxa"/>
          </w:tcPr>
          <w:p w14:paraId="0F028725" w14:textId="77777777" w:rsidR="007E1506" w:rsidRPr="00231D95" w:rsidRDefault="007E1506" w:rsidP="00ED0236">
            <w:pPr>
              <w:jc w:val="center"/>
            </w:pPr>
            <w:r w:rsidRPr="00231D95">
              <w:t>2016</w:t>
            </w:r>
          </w:p>
        </w:tc>
        <w:tc>
          <w:tcPr>
            <w:tcW w:w="1279" w:type="dxa"/>
          </w:tcPr>
          <w:p w14:paraId="6F07621E" w14:textId="77777777" w:rsidR="007E1506" w:rsidRPr="00231D95" w:rsidRDefault="007E1506" w:rsidP="00ED0236">
            <w:pPr>
              <w:jc w:val="center"/>
            </w:pPr>
            <w:r w:rsidRPr="00231D95">
              <w:t>(1,2,3)</w:t>
            </w:r>
          </w:p>
        </w:tc>
        <w:tc>
          <w:tcPr>
            <w:tcW w:w="1134" w:type="dxa"/>
          </w:tcPr>
          <w:p w14:paraId="094C0446" w14:textId="77777777" w:rsidR="007E1506" w:rsidRPr="00231D95" w:rsidRDefault="007E1506" w:rsidP="00ED0236">
            <w:pPr>
              <w:jc w:val="center"/>
            </w:pPr>
          </w:p>
        </w:tc>
        <w:tc>
          <w:tcPr>
            <w:tcW w:w="1418" w:type="dxa"/>
          </w:tcPr>
          <w:p w14:paraId="444CB025" w14:textId="77777777" w:rsidR="007E1506" w:rsidRPr="00231D95" w:rsidRDefault="007E1506" w:rsidP="00ED0236">
            <w:pPr>
              <w:jc w:val="center"/>
            </w:pPr>
          </w:p>
        </w:tc>
        <w:tc>
          <w:tcPr>
            <w:tcW w:w="959" w:type="dxa"/>
          </w:tcPr>
          <w:p w14:paraId="4D0E568E" w14:textId="77777777" w:rsidR="007E1506" w:rsidRPr="00231D95" w:rsidRDefault="007E1506" w:rsidP="00ED0236">
            <w:pPr>
              <w:jc w:val="center"/>
            </w:pPr>
          </w:p>
        </w:tc>
        <w:tc>
          <w:tcPr>
            <w:tcW w:w="1251" w:type="dxa"/>
          </w:tcPr>
          <w:p w14:paraId="3A1B5AA1" w14:textId="77777777" w:rsidR="007E1506" w:rsidRPr="00231D95" w:rsidRDefault="007E1506" w:rsidP="00ED0236">
            <w:pPr>
              <w:jc w:val="center"/>
            </w:pPr>
            <w:r w:rsidRPr="00231D95">
              <w:t>X</w:t>
            </w:r>
          </w:p>
        </w:tc>
        <w:tc>
          <w:tcPr>
            <w:tcW w:w="973" w:type="dxa"/>
          </w:tcPr>
          <w:p w14:paraId="4670B28C" w14:textId="77777777" w:rsidR="007E1506" w:rsidRPr="00231D95" w:rsidRDefault="007E1506" w:rsidP="00ED0236">
            <w:pPr>
              <w:jc w:val="center"/>
            </w:pPr>
            <w:r w:rsidRPr="00231D95">
              <w:t>X</w:t>
            </w:r>
          </w:p>
        </w:tc>
        <w:tc>
          <w:tcPr>
            <w:tcW w:w="1322" w:type="dxa"/>
          </w:tcPr>
          <w:p w14:paraId="6C7E7973" w14:textId="77777777" w:rsidR="007E1506" w:rsidRPr="00231D95" w:rsidRDefault="007E1506" w:rsidP="00ED0236">
            <w:pPr>
              <w:jc w:val="center"/>
            </w:pPr>
          </w:p>
        </w:tc>
        <w:tc>
          <w:tcPr>
            <w:tcW w:w="1165" w:type="dxa"/>
          </w:tcPr>
          <w:p w14:paraId="4B0633C0" w14:textId="77777777" w:rsidR="007E1506" w:rsidRPr="00231D95" w:rsidRDefault="007E1506" w:rsidP="00ED0236">
            <w:pPr>
              <w:jc w:val="center"/>
            </w:pPr>
          </w:p>
        </w:tc>
        <w:tc>
          <w:tcPr>
            <w:tcW w:w="1331" w:type="dxa"/>
          </w:tcPr>
          <w:p w14:paraId="47FC3A12" w14:textId="77777777" w:rsidR="007E1506" w:rsidRPr="00231D95" w:rsidRDefault="007E1506" w:rsidP="00ED0236">
            <w:pPr>
              <w:jc w:val="center"/>
            </w:pPr>
          </w:p>
        </w:tc>
      </w:tr>
      <w:tr w:rsidR="007E1506" w14:paraId="7B2A569C" w14:textId="77777777" w:rsidTr="00CB42F2">
        <w:tc>
          <w:tcPr>
            <w:tcW w:w="1361" w:type="dxa"/>
            <w:shd w:val="clear" w:color="auto" w:fill="FAE2D5" w:themeFill="accent2" w:themeFillTint="33"/>
          </w:tcPr>
          <w:p w14:paraId="4078E001" w14:textId="77777777" w:rsidR="007E1506" w:rsidRPr="00231D95" w:rsidRDefault="007E1506" w:rsidP="00ED0236">
            <w:r w:rsidRPr="00231D95">
              <w:t>27401730</w:t>
            </w:r>
            <w:r w:rsidRPr="00231D95">
              <w:rPr>
                <w:vertAlign w:val="superscript"/>
              </w:rPr>
              <w:t xml:space="preserve"> A</w:t>
            </w:r>
          </w:p>
        </w:tc>
        <w:tc>
          <w:tcPr>
            <w:tcW w:w="757" w:type="dxa"/>
          </w:tcPr>
          <w:p w14:paraId="78366944" w14:textId="77777777" w:rsidR="007E1506" w:rsidRPr="00231D95" w:rsidRDefault="007E1506" w:rsidP="00ED0236">
            <w:pPr>
              <w:jc w:val="center"/>
            </w:pPr>
            <w:r w:rsidRPr="00231D95">
              <w:t>2016</w:t>
            </w:r>
          </w:p>
        </w:tc>
        <w:tc>
          <w:tcPr>
            <w:tcW w:w="1279" w:type="dxa"/>
          </w:tcPr>
          <w:p w14:paraId="5A714CEA" w14:textId="77777777" w:rsidR="007E1506" w:rsidRPr="00231D95" w:rsidRDefault="007E1506" w:rsidP="00ED0236">
            <w:pPr>
              <w:jc w:val="center"/>
            </w:pPr>
            <w:r w:rsidRPr="00231D95">
              <w:t>(1)</w:t>
            </w:r>
          </w:p>
        </w:tc>
        <w:tc>
          <w:tcPr>
            <w:tcW w:w="1134" w:type="dxa"/>
          </w:tcPr>
          <w:p w14:paraId="47A0868C" w14:textId="77777777" w:rsidR="007E1506" w:rsidRPr="00231D95" w:rsidRDefault="007E1506" w:rsidP="00ED0236">
            <w:pPr>
              <w:jc w:val="center"/>
            </w:pPr>
          </w:p>
        </w:tc>
        <w:tc>
          <w:tcPr>
            <w:tcW w:w="1418" w:type="dxa"/>
          </w:tcPr>
          <w:p w14:paraId="74568505" w14:textId="77777777" w:rsidR="007E1506" w:rsidRPr="00231D95" w:rsidRDefault="007E1506" w:rsidP="00ED0236">
            <w:pPr>
              <w:jc w:val="center"/>
            </w:pPr>
          </w:p>
        </w:tc>
        <w:tc>
          <w:tcPr>
            <w:tcW w:w="959" w:type="dxa"/>
          </w:tcPr>
          <w:p w14:paraId="3639FAB1" w14:textId="721BAF9C" w:rsidR="007E1506" w:rsidRPr="00231D95" w:rsidRDefault="00D03222" w:rsidP="00ED0236">
            <w:pPr>
              <w:jc w:val="center"/>
            </w:pPr>
            <w:r w:rsidRPr="00231D95">
              <w:t>X</w:t>
            </w:r>
          </w:p>
        </w:tc>
        <w:tc>
          <w:tcPr>
            <w:tcW w:w="1251" w:type="dxa"/>
          </w:tcPr>
          <w:p w14:paraId="6953251A" w14:textId="77777777" w:rsidR="007E1506" w:rsidRPr="00231D95" w:rsidRDefault="007E1506" w:rsidP="00ED0236">
            <w:pPr>
              <w:jc w:val="center"/>
            </w:pPr>
          </w:p>
        </w:tc>
        <w:tc>
          <w:tcPr>
            <w:tcW w:w="973" w:type="dxa"/>
          </w:tcPr>
          <w:p w14:paraId="35C33741" w14:textId="77777777" w:rsidR="007E1506" w:rsidRPr="00231D95" w:rsidRDefault="007E1506" w:rsidP="00ED0236">
            <w:pPr>
              <w:jc w:val="center"/>
            </w:pPr>
            <w:r w:rsidRPr="00231D95">
              <w:t>X</w:t>
            </w:r>
          </w:p>
        </w:tc>
        <w:tc>
          <w:tcPr>
            <w:tcW w:w="1322" w:type="dxa"/>
          </w:tcPr>
          <w:p w14:paraId="1D2B862B" w14:textId="77777777" w:rsidR="007E1506" w:rsidRPr="00231D95" w:rsidRDefault="007E1506" w:rsidP="00ED0236">
            <w:pPr>
              <w:jc w:val="center"/>
            </w:pPr>
          </w:p>
        </w:tc>
        <w:tc>
          <w:tcPr>
            <w:tcW w:w="1165" w:type="dxa"/>
          </w:tcPr>
          <w:p w14:paraId="29C6D306" w14:textId="77777777" w:rsidR="007E1506" w:rsidRPr="00231D95" w:rsidRDefault="007E1506" w:rsidP="00ED0236">
            <w:pPr>
              <w:jc w:val="center"/>
            </w:pPr>
          </w:p>
        </w:tc>
        <w:tc>
          <w:tcPr>
            <w:tcW w:w="1331" w:type="dxa"/>
          </w:tcPr>
          <w:p w14:paraId="4B9A57E2" w14:textId="77777777" w:rsidR="007E1506" w:rsidRPr="00231D95" w:rsidRDefault="007E1506" w:rsidP="00ED0236">
            <w:pPr>
              <w:jc w:val="center"/>
            </w:pPr>
          </w:p>
        </w:tc>
      </w:tr>
      <w:tr w:rsidR="007E1506" w14:paraId="562DBB90" w14:textId="77777777" w:rsidTr="00CB42F2">
        <w:tc>
          <w:tcPr>
            <w:tcW w:w="1361" w:type="dxa"/>
            <w:shd w:val="clear" w:color="auto" w:fill="FAE2D5" w:themeFill="accent2" w:themeFillTint="33"/>
          </w:tcPr>
          <w:p w14:paraId="224992E3" w14:textId="77777777" w:rsidR="007E1506" w:rsidRPr="00231D95" w:rsidRDefault="007E1506" w:rsidP="00ED0236">
            <w:r w:rsidRPr="00231D95">
              <w:t>28315722</w:t>
            </w:r>
            <w:r w:rsidRPr="00231D95">
              <w:rPr>
                <w:vertAlign w:val="superscript"/>
              </w:rPr>
              <w:t xml:space="preserve"> A</w:t>
            </w:r>
          </w:p>
        </w:tc>
        <w:tc>
          <w:tcPr>
            <w:tcW w:w="757" w:type="dxa"/>
          </w:tcPr>
          <w:p w14:paraId="7B94DDD0" w14:textId="77777777" w:rsidR="007E1506" w:rsidRPr="00231D95" w:rsidRDefault="007E1506" w:rsidP="00ED0236">
            <w:pPr>
              <w:jc w:val="center"/>
            </w:pPr>
            <w:r w:rsidRPr="00231D95">
              <w:t>2017</w:t>
            </w:r>
          </w:p>
        </w:tc>
        <w:tc>
          <w:tcPr>
            <w:tcW w:w="1279" w:type="dxa"/>
          </w:tcPr>
          <w:p w14:paraId="190E5C1E" w14:textId="77777777" w:rsidR="007E1506" w:rsidRPr="00231D95" w:rsidRDefault="007E1506" w:rsidP="00ED0236">
            <w:pPr>
              <w:jc w:val="center"/>
            </w:pPr>
            <w:r w:rsidRPr="00231D95">
              <w:t>(1)</w:t>
            </w:r>
          </w:p>
        </w:tc>
        <w:tc>
          <w:tcPr>
            <w:tcW w:w="1134" w:type="dxa"/>
          </w:tcPr>
          <w:p w14:paraId="56F09F92" w14:textId="77777777" w:rsidR="007E1506" w:rsidRPr="00231D95" w:rsidRDefault="007E1506" w:rsidP="00ED0236">
            <w:pPr>
              <w:jc w:val="center"/>
            </w:pPr>
            <w:r w:rsidRPr="00231D95">
              <w:t>X</w:t>
            </w:r>
          </w:p>
        </w:tc>
        <w:tc>
          <w:tcPr>
            <w:tcW w:w="1418" w:type="dxa"/>
          </w:tcPr>
          <w:p w14:paraId="6826987A" w14:textId="77777777" w:rsidR="007E1506" w:rsidRPr="00231D95" w:rsidRDefault="007E1506" w:rsidP="00ED0236">
            <w:pPr>
              <w:jc w:val="center"/>
            </w:pPr>
            <w:r w:rsidRPr="00231D95">
              <w:t>X</w:t>
            </w:r>
          </w:p>
        </w:tc>
        <w:tc>
          <w:tcPr>
            <w:tcW w:w="959" w:type="dxa"/>
          </w:tcPr>
          <w:p w14:paraId="2BB46480" w14:textId="77777777" w:rsidR="007E1506" w:rsidRPr="00231D95" w:rsidRDefault="007E1506" w:rsidP="00ED0236">
            <w:pPr>
              <w:jc w:val="center"/>
            </w:pPr>
          </w:p>
        </w:tc>
        <w:tc>
          <w:tcPr>
            <w:tcW w:w="1251" w:type="dxa"/>
          </w:tcPr>
          <w:p w14:paraId="428056B8" w14:textId="77777777" w:rsidR="007E1506" w:rsidRPr="00231D95" w:rsidRDefault="007E1506" w:rsidP="00ED0236">
            <w:pPr>
              <w:jc w:val="center"/>
            </w:pPr>
            <w:r w:rsidRPr="00231D95">
              <w:t>X</w:t>
            </w:r>
          </w:p>
        </w:tc>
        <w:tc>
          <w:tcPr>
            <w:tcW w:w="973" w:type="dxa"/>
          </w:tcPr>
          <w:p w14:paraId="508BB0FA" w14:textId="77777777" w:rsidR="007E1506" w:rsidRPr="00231D95" w:rsidRDefault="007E1506" w:rsidP="00ED0236">
            <w:pPr>
              <w:jc w:val="center"/>
            </w:pPr>
            <w:r w:rsidRPr="00231D95">
              <w:t>X</w:t>
            </w:r>
          </w:p>
        </w:tc>
        <w:tc>
          <w:tcPr>
            <w:tcW w:w="1322" w:type="dxa"/>
          </w:tcPr>
          <w:p w14:paraId="1A114263" w14:textId="77777777" w:rsidR="007E1506" w:rsidRPr="00231D95" w:rsidRDefault="007E1506" w:rsidP="00ED0236">
            <w:pPr>
              <w:jc w:val="center"/>
            </w:pPr>
          </w:p>
        </w:tc>
        <w:tc>
          <w:tcPr>
            <w:tcW w:w="1165" w:type="dxa"/>
          </w:tcPr>
          <w:p w14:paraId="232C8218" w14:textId="77777777" w:rsidR="007E1506" w:rsidRPr="00231D95" w:rsidRDefault="007E1506" w:rsidP="00ED0236">
            <w:pPr>
              <w:jc w:val="center"/>
            </w:pPr>
          </w:p>
        </w:tc>
        <w:tc>
          <w:tcPr>
            <w:tcW w:w="1331" w:type="dxa"/>
          </w:tcPr>
          <w:p w14:paraId="7D879A0C" w14:textId="77777777" w:rsidR="007E1506" w:rsidRPr="00231D95" w:rsidRDefault="007E1506" w:rsidP="00ED0236">
            <w:pPr>
              <w:jc w:val="center"/>
            </w:pPr>
          </w:p>
        </w:tc>
      </w:tr>
      <w:tr w:rsidR="007E1506" w14:paraId="776BA02B" w14:textId="77777777" w:rsidTr="00CB42F2">
        <w:tc>
          <w:tcPr>
            <w:tcW w:w="1361" w:type="dxa"/>
            <w:shd w:val="clear" w:color="auto" w:fill="FAE2D5" w:themeFill="accent2" w:themeFillTint="33"/>
          </w:tcPr>
          <w:p w14:paraId="3381713C" w14:textId="77777777" w:rsidR="007E1506" w:rsidRPr="00231D95" w:rsidRDefault="007E1506" w:rsidP="00ED0236">
            <w:r w:rsidRPr="00231D95">
              <w:t>28986045</w:t>
            </w:r>
            <w:r w:rsidRPr="00231D95">
              <w:rPr>
                <w:vertAlign w:val="superscript"/>
              </w:rPr>
              <w:t xml:space="preserve"> A</w:t>
            </w:r>
          </w:p>
        </w:tc>
        <w:tc>
          <w:tcPr>
            <w:tcW w:w="757" w:type="dxa"/>
          </w:tcPr>
          <w:p w14:paraId="07E1D02F" w14:textId="77777777" w:rsidR="007E1506" w:rsidRPr="00231D95" w:rsidRDefault="007E1506" w:rsidP="00ED0236">
            <w:pPr>
              <w:jc w:val="center"/>
            </w:pPr>
            <w:r w:rsidRPr="00231D95">
              <w:t>2017</w:t>
            </w:r>
          </w:p>
        </w:tc>
        <w:tc>
          <w:tcPr>
            <w:tcW w:w="1279" w:type="dxa"/>
          </w:tcPr>
          <w:p w14:paraId="7CFC5630" w14:textId="77777777" w:rsidR="007E1506" w:rsidRPr="00231D95" w:rsidRDefault="007E1506" w:rsidP="00ED0236">
            <w:pPr>
              <w:jc w:val="center"/>
            </w:pPr>
            <w:r w:rsidRPr="00231D95">
              <w:t>(1,3)</w:t>
            </w:r>
          </w:p>
        </w:tc>
        <w:tc>
          <w:tcPr>
            <w:tcW w:w="1134" w:type="dxa"/>
          </w:tcPr>
          <w:p w14:paraId="77837BB3" w14:textId="77777777" w:rsidR="007E1506" w:rsidRPr="00231D95" w:rsidRDefault="007E1506" w:rsidP="00ED0236">
            <w:pPr>
              <w:jc w:val="center"/>
            </w:pPr>
          </w:p>
        </w:tc>
        <w:tc>
          <w:tcPr>
            <w:tcW w:w="1418" w:type="dxa"/>
          </w:tcPr>
          <w:p w14:paraId="0A2D836F" w14:textId="77777777" w:rsidR="007E1506" w:rsidRPr="00231D95" w:rsidRDefault="007E1506" w:rsidP="00ED0236">
            <w:pPr>
              <w:jc w:val="center"/>
            </w:pPr>
            <w:r w:rsidRPr="00231D95">
              <w:t>X</w:t>
            </w:r>
          </w:p>
        </w:tc>
        <w:tc>
          <w:tcPr>
            <w:tcW w:w="959" w:type="dxa"/>
          </w:tcPr>
          <w:p w14:paraId="0F17E11D" w14:textId="730E762B" w:rsidR="007E1506" w:rsidRPr="00231D95" w:rsidRDefault="00E009B7" w:rsidP="00ED0236">
            <w:pPr>
              <w:jc w:val="center"/>
            </w:pPr>
            <w:r w:rsidRPr="00231D95">
              <w:t>X</w:t>
            </w:r>
          </w:p>
        </w:tc>
        <w:tc>
          <w:tcPr>
            <w:tcW w:w="1251" w:type="dxa"/>
          </w:tcPr>
          <w:p w14:paraId="2223DA52" w14:textId="77777777" w:rsidR="007E1506" w:rsidRPr="00231D95" w:rsidRDefault="007E1506" w:rsidP="00ED0236">
            <w:pPr>
              <w:jc w:val="center"/>
            </w:pPr>
            <w:r w:rsidRPr="00231D95">
              <w:t>X</w:t>
            </w:r>
          </w:p>
        </w:tc>
        <w:tc>
          <w:tcPr>
            <w:tcW w:w="973" w:type="dxa"/>
          </w:tcPr>
          <w:p w14:paraId="547B4BE3" w14:textId="77777777" w:rsidR="007E1506" w:rsidRPr="00231D95" w:rsidRDefault="007E1506" w:rsidP="00ED0236">
            <w:pPr>
              <w:jc w:val="center"/>
            </w:pPr>
          </w:p>
        </w:tc>
        <w:tc>
          <w:tcPr>
            <w:tcW w:w="1322" w:type="dxa"/>
          </w:tcPr>
          <w:p w14:paraId="191B23FA" w14:textId="77777777" w:rsidR="007E1506" w:rsidRPr="00231D95" w:rsidRDefault="007E1506" w:rsidP="00ED0236">
            <w:pPr>
              <w:jc w:val="center"/>
            </w:pPr>
          </w:p>
        </w:tc>
        <w:tc>
          <w:tcPr>
            <w:tcW w:w="1165" w:type="dxa"/>
          </w:tcPr>
          <w:p w14:paraId="413FDF7F" w14:textId="77777777" w:rsidR="007E1506" w:rsidRPr="00231D95" w:rsidRDefault="007E1506" w:rsidP="00ED0236">
            <w:pPr>
              <w:jc w:val="center"/>
            </w:pPr>
          </w:p>
        </w:tc>
        <w:tc>
          <w:tcPr>
            <w:tcW w:w="1331" w:type="dxa"/>
          </w:tcPr>
          <w:p w14:paraId="4A6DF562" w14:textId="77777777" w:rsidR="007E1506" w:rsidRPr="00231D95" w:rsidRDefault="007E1506" w:rsidP="00ED0236">
            <w:pPr>
              <w:jc w:val="center"/>
            </w:pPr>
          </w:p>
        </w:tc>
      </w:tr>
      <w:tr w:rsidR="007E1506" w:rsidRPr="003B15F6" w14:paraId="3C367BF7" w14:textId="77777777" w:rsidTr="00ED0236">
        <w:tc>
          <w:tcPr>
            <w:tcW w:w="1361" w:type="dxa"/>
          </w:tcPr>
          <w:p w14:paraId="76EC7D37" w14:textId="77777777" w:rsidR="007E1506" w:rsidRPr="00231D95" w:rsidRDefault="007E1506" w:rsidP="00ED0236">
            <w:r w:rsidRPr="00231D95">
              <w:t>29460795</w:t>
            </w:r>
          </w:p>
        </w:tc>
        <w:tc>
          <w:tcPr>
            <w:tcW w:w="757" w:type="dxa"/>
          </w:tcPr>
          <w:p w14:paraId="698CA0E3" w14:textId="77777777" w:rsidR="007E1506" w:rsidRPr="00231D95" w:rsidRDefault="007E1506" w:rsidP="00ED0236">
            <w:pPr>
              <w:jc w:val="center"/>
            </w:pPr>
            <w:r w:rsidRPr="00231D95">
              <w:t>2017</w:t>
            </w:r>
          </w:p>
        </w:tc>
        <w:tc>
          <w:tcPr>
            <w:tcW w:w="1279" w:type="dxa"/>
          </w:tcPr>
          <w:p w14:paraId="530512AF" w14:textId="77777777" w:rsidR="007E1506" w:rsidRPr="00231D95" w:rsidRDefault="007E1506" w:rsidP="00ED0236">
            <w:pPr>
              <w:jc w:val="center"/>
            </w:pPr>
            <w:proofErr w:type="gramStart"/>
            <w:r w:rsidRPr="00231D95">
              <w:t>X(</w:t>
            </w:r>
            <w:proofErr w:type="gramEnd"/>
            <w:r w:rsidRPr="00231D95">
              <w:t>1,2,3)</w:t>
            </w:r>
          </w:p>
        </w:tc>
        <w:tc>
          <w:tcPr>
            <w:tcW w:w="1134" w:type="dxa"/>
          </w:tcPr>
          <w:p w14:paraId="04AAA4D6" w14:textId="77777777" w:rsidR="007E1506" w:rsidRPr="00231D95" w:rsidRDefault="007E1506" w:rsidP="00ED0236">
            <w:pPr>
              <w:jc w:val="center"/>
            </w:pPr>
          </w:p>
        </w:tc>
        <w:tc>
          <w:tcPr>
            <w:tcW w:w="1418" w:type="dxa"/>
          </w:tcPr>
          <w:p w14:paraId="21825061" w14:textId="77777777" w:rsidR="007E1506" w:rsidRPr="00231D95" w:rsidRDefault="007E1506" w:rsidP="00ED0236">
            <w:pPr>
              <w:jc w:val="center"/>
            </w:pPr>
          </w:p>
        </w:tc>
        <w:tc>
          <w:tcPr>
            <w:tcW w:w="959" w:type="dxa"/>
          </w:tcPr>
          <w:p w14:paraId="1F525A47" w14:textId="77777777" w:rsidR="007E1506" w:rsidRPr="00231D95" w:rsidRDefault="007E1506" w:rsidP="00ED0236">
            <w:pPr>
              <w:jc w:val="center"/>
            </w:pPr>
          </w:p>
        </w:tc>
        <w:tc>
          <w:tcPr>
            <w:tcW w:w="1251" w:type="dxa"/>
          </w:tcPr>
          <w:p w14:paraId="355E22BF" w14:textId="77777777" w:rsidR="007E1506" w:rsidRPr="00231D95" w:rsidRDefault="007E1506" w:rsidP="00ED0236">
            <w:pPr>
              <w:jc w:val="center"/>
            </w:pPr>
          </w:p>
        </w:tc>
        <w:tc>
          <w:tcPr>
            <w:tcW w:w="973" w:type="dxa"/>
          </w:tcPr>
          <w:p w14:paraId="7767C1C4" w14:textId="77777777" w:rsidR="007E1506" w:rsidRPr="00231D95" w:rsidRDefault="007E1506" w:rsidP="00ED0236">
            <w:pPr>
              <w:jc w:val="center"/>
            </w:pPr>
          </w:p>
        </w:tc>
        <w:tc>
          <w:tcPr>
            <w:tcW w:w="1322" w:type="dxa"/>
          </w:tcPr>
          <w:p w14:paraId="628167E0" w14:textId="77777777" w:rsidR="007E1506" w:rsidRPr="00231D95" w:rsidRDefault="007E1506" w:rsidP="00ED0236">
            <w:pPr>
              <w:jc w:val="center"/>
            </w:pPr>
          </w:p>
        </w:tc>
        <w:tc>
          <w:tcPr>
            <w:tcW w:w="1165" w:type="dxa"/>
          </w:tcPr>
          <w:p w14:paraId="197AD6F7" w14:textId="77777777" w:rsidR="007E1506" w:rsidRPr="00231D95" w:rsidRDefault="007E1506" w:rsidP="00ED0236">
            <w:pPr>
              <w:jc w:val="center"/>
            </w:pPr>
          </w:p>
        </w:tc>
        <w:tc>
          <w:tcPr>
            <w:tcW w:w="1331" w:type="dxa"/>
          </w:tcPr>
          <w:p w14:paraId="18958C5D" w14:textId="77777777" w:rsidR="007E1506" w:rsidRPr="00231D95" w:rsidRDefault="007E1506" w:rsidP="00ED0236">
            <w:pPr>
              <w:jc w:val="center"/>
            </w:pPr>
          </w:p>
        </w:tc>
      </w:tr>
      <w:tr w:rsidR="007E1506" w:rsidRPr="003B15F6" w14:paraId="685B13EC" w14:textId="77777777" w:rsidTr="00CB42F2">
        <w:tc>
          <w:tcPr>
            <w:tcW w:w="1361" w:type="dxa"/>
            <w:shd w:val="clear" w:color="auto" w:fill="FAE2D5" w:themeFill="accent2" w:themeFillTint="33"/>
          </w:tcPr>
          <w:p w14:paraId="113E84B5" w14:textId="77777777" w:rsidR="007E1506" w:rsidRPr="00231D95" w:rsidRDefault="007E1506" w:rsidP="00ED0236">
            <w:r w:rsidRPr="00231D95">
              <w:t>29624206</w:t>
            </w:r>
            <w:r w:rsidRPr="00231D95">
              <w:rPr>
                <w:vertAlign w:val="superscript"/>
              </w:rPr>
              <w:t xml:space="preserve"> A</w:t>
            </w:r>
          </w:p>
        </w:tc>
        <w:tc>
          <w:tcPr>
            <w:tcW w:w="757" w:type="dxa"/>
          </w:tcPr>
          <w:p w14:paraId="2675BC4B" w14:textId="77777777" w:rsidR="007E1506" w:rsidRPr="00231D95" w:rsidRDefault="007E1506" w:rsidP="00ED0236">
            <w:pPr>
              <w:jc w:val="center"/>
            </w:pPr>
            <w:r w:rsidRPr="00231D95">
              <w:t>2018</w:t>
            </w:r>
          </w:p>
        </w:tc>
        <w:tc>
          <w:tcPr>
            <w:tcW w:w="1279" w:type="dxa"/>
          </w:tcPr>
          <w:p w14:paraId="0DC546FE" w14:textId="77777777" w:rsidR="007E1506" w:rsidRPr="00231D95" w:rsidRDefault="007E1506" w:rsidP="00ED0236">
            <w:pPr>
              <w:jc w:val="center"/>
            </w:pPr>
            <w:r w:rsidRPr="00231D95">
              <w:t>(1,2,3)</w:t>
            </w:r>
          </w:p>
        </w:tc>
        <w:tc>
          <w:tcPr>
            <w:tcW w:w="1134" w:type="dxa"/>
          </w:tcPr>
          <w:p w14:paraId="64412529" w14:textId="77777777" w:rsidR="007E1506" w:rsidRPr="00231D95" w:rsidRDefault="007E1506" w:rsidP="00ED0236">
            <w:pPr>
              <w:jc w:val="center"/>
            </w:pPr>
          </w:p>
        </w:tc>
        <w:tc>
          <w:tcPr>
            <w:tcW w:w="1418" w:type="dxa"/>
          </w:tcPr>
          <w:p w14:paraId="323B7A26" w14:textId="77777777" w:rsidR="007E1506" w:rsidRPr="00231D95" w:rsidRDefault="007E1506" w:rsidP="00ED0236">
            <w:pPr>
              <w:jc w:val="center"/>
            </w:pPr>
          </w:p>
        </w:tc>
        <w:tc>
          <w:tcPr>
            <w:tcW w:w="959" w:type="dxa"/>
          </w:tcPr>
          <w:p w14:paraId="2EC9DEFE" w14:textId="77777777" w:rsidR="007E1506" w:rsidRPr="00231D95" w:rsidRDefault="007E1506" w:rsidP="00ED0236">
            <w:pPr>
              <w:jc w:val="center"/>
            </w:pPr>
          </w:p>
        </w:tc>
        <w:tc>
          <w:tcPr>
            <w:tcW w:w="1251" w:type="dxa"/>
          </w:tcPr>
          <w:p w14:paraId="117C924A" w14:textId="77777777" w:rsidR="007E1506" w:rsidRPr="00231D95" w:rsidRDefault="007E1506" w:rsidP="00ED0236">
            <w:pPr>
              <w:jc w:val="center"/>
            </w:pPr>
          </w:p>
        </w:tc>
        <w:tc>
          <w:tcPr>
            <w:tcW w:w="973" w:type="dxa"/>
          </w:tcPr>
          <w:p w14:paraId="7304D674" w14:textId="77777777" w:rsidR="007E1506" w:rsidRPr="00231D95" w:rsidRDefault="007E1506" w:rsidP="00ED0236">
            <w:pPr>
              <w:jc w:val="center"/>
            </w:pPr>
            <w:r w:rsidRPr="00231D95">
              <w:t>X</w:t>
            </w:r>
          </w:p>
        </w:tc>
        <w:tc>
          <w:tcPr>
            <w:tcW w:w="1322" w:type="dxa"/>
          </w:tcPr>
          <w:p w14:paraId="1BA41B7A" w14:textId="77777777" w:rsidR="007E1506" w:rsidRPr="00231D95" w:rsidRDefault="007E1506" w:rsidP="00ED0236">
            <w:pPr>
              <w:jc w:val="center"/>
            </w:pPr>
          </w:p>
        </w:tc>
        <w:tc>
          <w:tcPr>
            <w:tcW w:w="1165" w:type="dxa"/>
          </w:tcPr>
          <w:p w14:paraId="01BECA33" w14:textId="77777777" w:rsidR="007E1506" w:rsidRPr="00231D95" w:rsidRDefault="007E1506" w:rsidP="00ED0236">
            <w:pPr>
              <w:jc w:val="center"/>
            </w:pPr>
          </w:p>
        </w:tc>
        <w:tc>
          <w:tcPr>
            <w:tcW w:w="1331" w:type="dxa"/>
          </w:tcPr>
          <w:p w14:paraId="0F5FC6D2" w14:textId="77777777" w:rsidR="007E1506" w:rsidRPr="00231D95" w:rsidRDefault="007E1506" w:rsidP="00ED0236">
            <w:pPr>
              <w:jc w:val="center"/>
            </w:pPr>
          </w:p>
        </w:tc>
      </w:tr>
      <w:tr w:rsidR="007E1506" w:rsidRPr="003B15F6" w14:paraId="25D570EE" w14:textId="77777777" w:rsidTr="00CB42F2">
        <w:tc>
          <w:tcPr>
            <w:tcW w:w="1361" w:type="dxa"/>
            <w:shd w:val="clear" w:color="auto" w:fill="FAE2D5" w:themeFill="accent2" w:themeFillTint="33"/>
          </w:tcPr>
          <w:p w14:paraId="091826F8" w14:textId="77777777" w:rsidR="007E1506" w:rsidRPr="00231D95" w:rsidRDefault="007E1506" w:rsidP="00ED0236">
            <w:r w:rsidRPr="00231D95">
              <w:t>29341895</w:t>
            </w:r>
            <w:r w:rsidRPr="00231D95">
              <w:rPr>
                <w:vertAlign w:val="superscript"/>
              </w:rPr>
              <w:t xml:space="preserve"> A</w:t>
            </w:r>
          </w:p>
        </w:tc>
        <w:tc>
          <w:tcPr>
            <w:tcW w:w="757" w:type="dxa"/>
          </w:tcPr>
          <w:p w14:paraId="7E9BB096" w14:textId="77777777" w:rsidR="007E1506" w:rsidRPr="00231D95" w:rsidRDefault="007E1506" w:rsidP="00ED0236">
            <w:pPr>
              <w:jc w:val="center"/>
            </w:pPr>
            <w:r w:rsidRPr="00231D95">
              <w:t>2018</w:t>
            </w:r>
          </w:p>
        </w:tc>
        <w:tc>
          <w:tcPr>
            <w:tcW w:w="1279" w:type="dxa"/>
          </w:tcPr>
          <w:p w14:paraId="35D2690C" w14:textId="77777777" w:rsidR="007E1506" w:rsidRPr="00231D95" w:rsidRDefault="007E1506" w:rsidP="00ED0236">
            <w:pPr>
              <w:jc w:val="center"/>
            </w:pPr>
            <w:r w:rsidRPr="00231D95">
              <w:t>(1,2,3)</w:t>
            </w:r>
          </w:p>
        </w:tc>
        <w:tc>
          <w:tcPr>
            <w:tcW w:w="1134" w:type="dxa"/>
          </w:tcPr>
          <w:p w14:paraId="6414C341" w14:textId="49E92C1B" w:rsidR="007E1506" w:rsidRPr="00231D95" w:rsidRDefault="007E1506" w:rsidP="00ED0236">
            <w:pPr>
              <w:jc w:val="center"/>
            </w:pPr>
          </w:p>
        </w:tc>
        <w:tc>
          <w:tcPr>
            <w:tcW w:w="1418" w:type="dxa"/>
          </w:tcPr>
          <w:p w14:paraId="0B9382E9" w14:textId="77777777" w:rsidR="007E1506" w:rsidRPr="00231D95" w:rsidRDefault="007E1506" w:rsidP="00ED0236">
            <w:pPr>
              <w:jc w:val="center"/>
            </w:pPr>
          </w:p>
        </w:tc>
        <w:tc>
          <w:tcPr>
            <w:tcW w:w="959" w:type="dxa"/>
          </w:tcPr>
          <w:p w14:paraId="3511E682" w14:textId="6D9FA475" w:rsidR="007E1506" w:rsidRPr="00231D95" w:rsidRDefault="00205A5A" w:rsidP="00ED0236">
            <w:pPr>
              <w:jc w:val="center"/>
            </w:pPr>
            <w:r w:rsidRPr="00231D95">
              <w:t>X</w:t>
            </w:r>
          </w:p>
        </w:tc>
        <w:tc>
          <w:tcPr>
            <w:tcW w:w="1251" w:type="dxa"/>
          </w:tcPr>
          <w:p w14:paraId="0AC4D61B" w14:textId="77777777" w:rsidR="007E1506" w:rsidRPr="00231D95" w:rsidRDefault="007E1506" w:rsidP="00ED0236">
            <w:pPr>
              <w:jc w:val="center"/>
            </w:pPr>
            <w:r w:rsidRPr="00231D95">
              <w:t>X</w:t>
            </w:r>
          </w:p>
        </w:tc>
        <w:tc>
          <w:tcPr>
            <w:tcW w:w="973" w:type="dxa"/>
          </w:tcPr>
          <w:p w14:paraId="3C568B39" w14:textId="77777777" w:rsidR="007E1506" w:rsidRPr="00231D95" w:rsidRDefault="007E1506" w:rsidP="00ED0236">
            <w:pPr>
              <w:jc w:val="center"/>
            </w:pPr>
            <w:r w:rsidRPr="00231D95">
              <w:t>X</w:t>
            </w:r>
          </w:p>
        </w:tc>
        <w:tc>
          <w:tcPr>
            <w:tcW w:w="1322" w:type="dxa"/>
          </w:tcPr>
          <w:p w14:paraId="5F27D323" w14:textId="77777777" w:rsidR="007E1506" w:rsidRPr="00231D95" w:rsidRDefault="007E1506" w:rsidP="00ED0236">
            <w:pPr>
              <w:jc w:val="center"/>
            </w:pPr>
          </w:p>
        </w:tc>
        <w:tc>
          <w:tcPr>
            <w:tcW w:w="1165" w:type="dxa"/>
          </w:tcPr>
          <w:p w14:paraId="15DBBFDB" w14:textId="77777777" w:rsidR="007E1506" w:rsidRPr="00231D95" w:rsidRDefault="007E1506" w:rsidP="00ED0236">
            <w:pPr>
              <w:jc w:val="center"/>
            </w:pPr>
          </w:p>
        </w:tc>
        <w:tc>
          <w:tcPr>
            <w:tcW w:w="1331" w:type="dxa"/>
          </w:tcPr>
          <w:p w14:paraId="2A5BFBBE" w14:textId="77777777" w:rsidR="007E1506" w:rsidRPr="00231D95" w:rsidRDefault="007E1506" w:rsidP="00ED0236">
            <w:pPr>
              <w:jc w:val="center"/>
            </w:pPr>
          </w:p>
        </w:tc>
      </w:tr>
      <w:tr w:rsidR="007E1506" w14:paraId="0B605932" w14:textId="77777777" w:rsidTr="00CB42F2">
        <w:tc>
          <w:tcPr>
            <w:tcW w:w="1361" w:type="dxa"/>
            <w:shd w:val="clear" w:color="auto" w:fill="FAE2D5" w:themeFill="accent2" w:themeFillTint="33"/>
          </w:tcPr>
          <w:p w14:paraId="2219CE36" w14:textId="77777777" w:rsidR="007E1506" w:rsidRPr="00231D95" w:rsidRDefault="007E1506" w:rsidP="00ED0236">
            <w:r w:rsidRPr="00231D95">
              <w:t>29970852</w:t>
            </w:r>
            <w:r w:rsidRPr="00231D95">
              <w:rPr>
                <w:vertAlign w:val="superscript"/>
              </w:rPr>
              <w:t xml:space="preserve"> A</w:t>
            </w:r>
          </w:p>
        </w:tc>
        <w:tc>
          <w:tcPr>
            <w:tcW w:w="757" w:type="dxa"/>
          </w:tcPr>
          <w:p w14:paraId="5308BFBD" w14:textId="77777777" w:rsidR="007E1506" w:rsidRPr="00231D95" w:rsidRDefault="007E1506" w:rsidP="00ED0236">
            <w:pPr>
              <w:jc w:val="center"/>
            </w:pPr>
            <w:r w:rsidRPr="00231D95">
              <w:t>2018</w:t>
            </w:r>
          </w:p>
        </w:tc>
        <w:tc>
          <w:tcPr>
            <w:tcW w:w="1279" w:type="dxa"/>
          </w:tcPr>
          <w:p w14:paraId="11B09280" w14:textId="77777777" w:rsidR="007E1506" w:rsidRPr="00231D95" w:rsidRDefault="007E1506" w:rsidP="00ED0236">
            <w:pPr>
              <w:jc w:val="center"/>
            </w:pPr>
            <w:r w:rsidRPr="00231D95">
              <w:t>(1)</w:t>
            </w:r>
          </w:p>
        </w:tc>
        <w:tc>
          <w:tcPr>
            <w:tcW w:w="1134" w:type="dxa"/>
          </w:tcPr>
          <w:p w14:paraId="3DF0EE00" w14:textId="77777777" w:rsidR="007E1506" w:rsidRPr="00231D95" w:rsidRDefault="007E1506" w:rsidP="00ED0236">
            <w:pPr>
              <w:jc w:val="center"/>
            </w:pPr>
          </w:p>
        </w:tc>
        <w:tc>
          <w:tcPr>
            <w:tcW w:w="1418" w:type="dxa"/>
          </w:tcPr>
          <w:p w14:paraId="5EE74400" w14:textId="77777777" w:rsidR="007E1506" w:rsidRPr="00231D95" w:rsidRDefault="007E1506" w:rsidP="00ED0236">
            <w:pPr>
              <w:jc w:val="center"/>
            </w:pPr>
          </w:p>
        </w:tc>
        <w:tc>
          <w:tcPr>
            <w:tcW w:w="959" w:type="dxa"/>
          </w:tcPr>
          <w:p w14:paraId="69289135" w14:textId="77777777" w:rsidR="007E1506" w:rsidRPr="00231D95" w:rsidRDefault="007E1506" w:rsidP="00ED0236">
            <w:pPr>
              <w:jc w:val="center"/>
            </w:pPr>
          </w:p>
        </w:tc>
        <w:tc>
          <w:tcPr>
            <w:tcW w:w="1251" w:type="dxa"/>
          </w:tcPr>
          <w:p w14:paraId="54579CF5" w14:textId="77777777" w:rsidR="007E1506" w:rsidRPr="00231D95" w:rsidRDefault="007E1506" w:rsidP="00ED0236">
            <w:pPr>
              <w:jc w:val="center"/>
            </w:pPr>
            <w:r w:rsidRPr="00231D95">
              <w:t>X</w:t>
            </w:r>
          </w:p>
        </w:tc>
        <w:tc>
          <w:tcPr>
            <w:tcW w:w="973" w:type="dxa"/>
          </w:tcPr>
          <w:p w14:paraId="402D42C3" w14:textId="77777777" w:rsidR="007E1506" w:rsidRPr="00231D95" w:rsidRDefault="007E1506" w:rsidP="00ED0236">
            <w:pPr>
              <w:jc w:val="center"/>
            </w:pPr>
            <w:r w:rsidRPr="00231D95">
              <w:t>X</w:t>
            </w:r>
          </w:p>
        </w:tc>
        <w:tc>
          <w:tcPr>
            <w:tcW w:w="1322" w:type="dxa"/>
          </w:tcPr>
          <w:p w14:paraId="236711ED" w14:textId="77777777" w:rsidR="007E1506" w:rsidRPr="00231D95" w:rsidRDefault="007E1506" w:rsidP="00ED0236">
            <w:pPr>
              <w:jc w:val="center"/>
            </w:pPr>
          </w:p>
        </w:tc>
        <w:tc>
          <w:tcPr>
            <w:tcW w:w="1165" w:type="dxa"/>
          </w:tcPr>
          <w:p w14:paraId="442777D4" w14:textId="77777777" w:rsidR="007E1506" w:rsidRPr="00231D95" w:rsidRDefault="007E1506" w:rsidP="00ED0236">
            <w:pPr>
              <w:jc w:val="center"/>
            </w:pPr>
          </w:p>
        </w:tc>
        <w:tc>
          <w:tcPr>
            <w:tcW w:w="1331" w:type="dxa"/>
          </w:tcPr>
          <w:p w14:paraId="392CEBD7" w14:textId="77777777" w:rsidR="007E1506" w:rsidRPr="00231D95" w:rsidRDefault="007E1506" w:rsidP="00ED0236">
            <w:pPr>
              <w:jc w:val="center"/>
            </w:pPr>
          </w:p>
        </w:tc>
      </w:tr>
      <w:tr w:rsidR="007E1506" w14:paraId="459A60AF" w14:textId="77777777" w:rsidTr="00ED0236">
        <w:tc>
          <w:tcPr>
            <w:tcW w:w="1361" w:type="dxa"/>
          </w:tcPr>
          <w:p w14:paraId="0A4A8E96" w14:textId="77777777" w:rsidR="007E1506" w:rsidRPr="00231D95" w:rsidRDefault="007E1506" w:rsidP="00ED0236">
            <w:r w:rsidRPr="00231D95">
              <w:t>29327281</w:t>
            </w:r>
          </w:p>
        </w:tc>
        <w:tc>
          <w:tcPr>
            <w:tcW w:w="757" w:type="dxa"/>
          </w:tcPr>
          <w:p w14:paraId="694CC58A" w14:textId="77777777" w:rsidR="007E1506" w:rsidRPr="00231D95" w:rsidRDefault="007E1506" w:rsidP="00ED0236">
            <w:pPr>
              <w:jc w:val="center"/>
            </w:pPr>
            <w:r w:rsidRPr="00231D95">
              <w:t>2018</w:t>
            </w:r>
          </w:p>
        </w:tc>
        <w:tc>
          <w:tcPr>
            <w:tcW w:w="1279" w:type="dxa"/>
          </w:tcPr>
          <w:p w14:paraId="4143300D" w14:textId="77777777" w:rsidR="007E1506" w:rsidRPr="00231D95" w:rsidRDefault="007E1506" w:rsidP="00ED0236">
            <w:pPr>
              <w:jc w:val="center"/>
            </w:pPr>
            <w:r w:rsidRPr="00231D95">
              <w:t>(1,2,3)</w:t>
            </w:r>
          </w:p>
        </w:tc>
        <w:tc>
          <w:tcPr>
            <w:tcW w:w="1134" w:type="dxa"/>
          </w:tcPr>
          <w:p w14:paraId="4997324C" w14:textId="77777777" w:rsidR="007E1506" w:rsidRPr="00231D95" w:rsidRDefault="007E1506" w:rsidP="00ED0236">
            <w:pPr>
              <w:jc w:val="center"/>
            </w:pPr>
          </w:p>
        </w:tc>
        <w:tc>
          <w:tcPr>
            <w:tcW w:w="1418" w:type="dxa"/>
          </w:tcPr>
          <w:p w14:paraId="487163B4" w14:textId="77777777" w:rsidR="007E1506" w:rsidRPr="00231D95" w:rsidRDefault="007E1506" w:rsidP="00ED0236">
            <w:pPr>
              <w:jc w:val="center"/>
            </w:pPr>
          </w:p>
        </w:tc>
        <w:tc>
          <w:tcPr>
            <w:tcW w:w="959" w:type="dxa"/>
          </w:tcPr>
          <w:p w14:paraId="410ABEEA" w14:textId="77777777" w:rsidR="007E1506" w:rsidRPr="00231D95" w:rsidRDefault="007E1506" w:rsidP="00ED0236">
            <w:pPr>
              <w:jc w:val="center"/>
            </w:pPr>
          </w:p>
        </w:tc>
        <w:tc>
          <w:tcPr>
            <w:tcW w:w="1251" w:type="dxa"/>
          </w:tcPr>
          <w:p w14:paraId="544AFEA2" w14:textId="77777777" w:rsidR="007E1506" w:rsidRPr="00231D95" w:rsidRDefault="007E1506" w:rsidP="00ED0236">
            <w:pPr>
              <w:jc w:val="center"/>
            </w:pPr>
          </w:p>
        </w:tc>
        <w:tc>
          <w:tcPr>
            <w:tcW w:w="973" w:type="dxa"/>
          </w:tcPr>
          <w:p w14:paraId="5C176EB5" w14:textId="77777777" w:rsidR="007E1506" w:rsidRPr="00231D95" w:rsidRDefault="007E1506" w:rsidP="00ED0236">
            <w:pPr>
              <w:jc w:val="center"/>
            </w:pPr>
            <w:r w:rsidRPr="00231D95">
              <w:t>X</w:t>
            </w:r>
          </w:p>
        </w:tc>
        <w:tc>
          <w:tcPr>
            <w:tcW w:w="1322" w:type="dxa"/>
          </w:tcPr>
          <w:p w14:paraId="09FEF823" w14:textId="77777777" w:rsidR="007E1506" w:rsidRPr="00231D95" w:rsidRDefault="007E1506" w:rsidP="00ED0236">
            <w:pPr>
              <w:jc w:val="center"/>
            </w:pPr>
          </w:p>
        </w:tc>
        <w:tc>
          <w:tcPr>
            <w:tcW w:w="1165" w:type="dxa"/>
          </w:tcPr>
          <w:p w14:paraId="15821D26" w14:textId="77777777" w:rsidR="007E1506" w:rsidRPr="00231D95" w:rsidRDefault="007E1506" w:rsidP="00ED0236">
            <w:pPr>
              <w:jc w:val="center"/>
            </w:pPr>
          </w:p>
        </w:tc>
        <w:tc>
          <w:tcPr>
            <w:tcW w:w="1331" w:type="dxa"/>
          </w:tcPr>
          <w:p w14:paraId="3BA50AC1" w14:textId="77777777" w:rsidR="007E1506" w:rsidRPr="00231D95" w:rsidRDefault="007E1506" w:rsidP="00ED0236">
            <w:pPr>
              <w:jc w:val="center"/>
            </w:pPr>
          </w:p>
        </w:tc>
      </w:tr>
      <w:tr w:rsidR="007E1506" w14:paraId="67A87AD8" w14:textId="77777777" w:rsidTr="00CB42F2">
        <w:tc>
          <w:tcPr>
            <w:tcW w:w="1361" w:type="dxa"/>
            <w:shd w:val="clear" w:color="auto" w:fill="FAE2D5" w:themeFill="accent2" w:themeFillTint="33"/>
          </w:tcPr>
          <w:p w14:paraId="4E7BF9DB" w14:textId="77777777" w:rsidR="007E1506" w:rsidRPr="00231D95" w:rsidRDefault="007E1506" w:rsidP="00ED0236">
            <w:r w:rsidRPr="00231D95">
              <w:lastRenderedPageBreak/>
              <w:t>29688261</w:t>
            </w:r>
            <w:r w:rsidRPr="00231D95">
              <w:rPr>
                <w:vertAlign w:val="superscript"/>
              </w:rPr>
              <w:t xml:space="preserve"> A</w:t>
            </w:r>
          </w:p>
        </w:tc>
        <w:tc>
          <w:tcPr>
            <w:tcW w:w="757" w:type="dxa"/>
          </w:tcPr>
          <w:p w14:paraId="052D3010" w14:textId="77777777" w:rsidR="007E1506" w:rsidRPr="00231D95" w:rsidRDefault="007E1506" w:rsidP="00ED0236">
            <w:pPr>
              <w:jc w:val="center"/>
            </w:pPr>
            <w:r w:rsidRPr="00231D95">
              <w:t>2018</w:t>
            </w:r>
          </w:p>
        </w:tc>
        <w:tc>
          <w:tcPr>
            <w:tcW w:w="1279" w:type="dxa"/>
          </w:tcPr>
          <w:p w14:paraId="31997FB3" w14:textId="173906DF" w:rsidR="007E1506" w:rsidRPr="00231D95" w:rsidRDefault="007E1506" w:rsidP="00ED0236">
            <w:pPr>
              <w:jc w:val="center"/>
            </w:pPr>
            <w:r w:rsidRPr="00231D95">
              <w:t>(1)</w:t>
            </w:r>
          </w:p>
        </w:tc>
        <w:tc>
          <w:tcPr>
            <w:tcW w:w="1134" w:type="dxa"/>
          </w:tcPr>
          <w:p w14:paraId="68C4BE1B" w14:textId="77777777" w:rsidR="007E1506" w:rsidRPr="00231D95" w:rsidRDefault="007E1506" w:rsidP="00ED0236">
            <w:pPr>
              <w:jc w:val="center"/>
            </w:pPr>
          </w:p>
        </w:tc>
        <w:tc>
          <w:tcPr>
            <w:tcW w:w="1418" w:type="dxa"/>
          </w:tcPr>
          <w:p w14:paraId="5EBE07F8" w14:textId="77777777" w:rsidR="007E1506" w:rsidRPr="00231D95" w:rsidRDefault="007E1506" w:rsidP="00ED0236">
            <w:pPr>
              <w:jc w:val="center"/>
            </w:pPr>
            <w:r w:rsidRPr="00231D95">
              <w:t>X</w:t>
            </w:r>
          </w:p>
        </w:tc>
        <w:tc>
          <w:tcPr>
            <w:tcW w:w="959" w:type="dxa"/>
          </w:tcPr>
          <w:p w14:paraId="3B44A018" w14:textId="77777777" w:rsidR="007E1506" w:rsidRPr="00231D95" w:rsidRDefault="007E1506" w:rsidP="00ED0236">
            <w:pPr>
              <w:jc w:val="center"/>
            </w:pPr>
          </w:p>
        </w:tc>
        <w:tc>
          <w:tcPr>
            <w:tcW w:w="1251" w:type="dxa"/>
          </w:tcPr>
          <w:p w14:paraId="52BE7AE1" w14:textId="77777777" w:rsidR="007E1506" w:rsidRPr="00231D95" w:rsidRDefault="007E1506" w:rsidP="00ED0236">
            <w:pPr>
              <w:jc w:val="center"/>
            </w:pPr>
            <w:r w:rsidRPr="00231D95">
              <w:t>X</w:t>
            </w:r>
          </w:p>
        </w:tc>
        <w:tc>
          <w:tcPr>
            <w:tcW w:w="973" w:type="dxa"/>
          </w:tcPr>
          <w:p w14:paraId="707CF27C" w14:textId="77777777" w:rsidR="007E1506" w:rsidRPr="00231D95" w:rsidRDefault="007E1506" w:rsidP="00ED0236">
            <w:pPr>
              <w:jc w:val="center"/>
            </w:pPr>
            <w:r w:rsidRPr="00231D95">
              <w:t>X</w:t>
            </w:r>
          </w:p>
        </w:tc>
        <w:tc>
          <w:tcPr>
            <w:tcW w:w="1322" w:type="dxa"/>
          </w:tcPr>
          <w:p w14:paraId="046F7CB5" w14:textId="1BD67EDB" w:rsidR="007E1506" w:rsidRPr="00231D95" w:rsidRDefault="007E1506" w:rsidP="00ED0236">
            <w:pPr>
              <w:jc w:val="center"/>
            </w:pPr>
          </w:p>
        </w:tc>
        <w:tc>
          <w:tcPr>
            <w:tcW w:w="1165" w:type="dxa"/>
          </w:tcPr>
          <w:p w14:paraId="440FD065" w14:textId="77777777" w:rsidR="007E1506" w:rsidRPr="00231D95" w:rsidRDefault="007E1506" w:rsidP="00ED0236">
            <w:pPr>
              <w:jc w:val="center"/>
            </w:pPr>
          </w:p>
        </w:tc>
        <w:tc>
          <w:tcPr>
            <w:tcW w:w="1331" w:type="dxa"/>
          </w:tcPr>
          <w:p w14:paraId="2DBA85B7" w14:textId="77777777" w:rsidR="007E1506" w:rsidRPr="00231D95" w:rsidRDefault="007E1506" w:rsidP="00ED0236">
            <w:pPr>
              <w:jc w:val="center"/>
            </w:pPr>
          </w:p>
        </w:tc>
      </w:tr>
      <w:tr w:rsidR="007E1506" w14:paraId="2D964656" w14:textId="77777777" w:rsidTr="00CB42F2">
        <w:tc>
          <w:tcPr>
            <w:tcW w:w="1361" w:type="dxa"/>
            <w:shd w:val="clear" w:color="auto" w:fill="FAE2D5" w:themeFill="accent2" w:themeFillTint="33"/>
          </w:tcPr>
          <w:p w14:paraId="457DA79B" w14:textId="77777777" w:rsidR="007E1506" w:rsidRPr="00231D95" w:rsidRDefault="007E1506" w:rsidP="00ED0236">
            <w:r w:rsidRPr="00231D95">
              <w:t>30192910</w:t>
            </w:r>
            <w:r w:rsidRPr="00231D95">
              <w:rPr>
                <w:vertAlign w:val="superscript"/>
              </w:rPr>
              <w:t xml:space="preserve"> A</w:t>
            </w:r>
          </w:p>
        </w:tc>
        <w:tc>
          <w:tcPr>
            <w:tcW w:w="757" w:type="dxa"/>
          </w:tcPr>
          <w:p w14:paraId="0093B7CF" w14:textId="77777777" w:rsidR="007E1506" w:rsidRPr="00231D95" w:rsidRDefault="007E1506" w:rsidP="00ED0236">
            <w:pPr>
              <w:jc w:val="center"/>
            </w:pPr>
            <w:r w:rsidRPr="00231D95">
              <w:t>2018</w:t>
            </w:r>
          </w:p>
        </w:tc>
        <w:tc>
          <w:tcPr>
            <w:tcW w:w="1279" w:type="dxa"/>
          </w:tcPr>
          <w:p w14:paraId="3DFF3327" w14:textId="77777777" w:rsidR="007E1506" w:rsidRPr="00231D95" w:rsidRDefault="007E1506" w:rsidP="00ED0236">
            <w:pPr>
              <w:jc w:val="center"/>
            </w:pPr>
            <w:r w:rsidRPr="00231D95">
              <w:t>(1)</w:t>
            </w:r>
          </w:p>
        </w:tc>
        <w:tc>
          <w:tcPr>
            <w:tcW w:w="1134" w:type="dxa"/>
          </w:tcPr>
          <w:p w14:paraId="025A266E" w14:textId="77777777" w:rsidR="007E1506" w:rsidRPr="00231D95" w:rsidRDefault="007E1506" w:rsidP="00ED0236">
            <w:pPr>
              <w:jc w:val="center"/>
            </w:pPr>
          </w:p>
        </w:tc>
        <w:tc>
          <w:tcPr>
            <w:tcW w:w="1418" w:type="dxa"/>
          </w:tcPr>
          <w:p w14:paraId="5780FEEF" w14:textId="77777777" w:rsidR="007E1506" w:rsidRPr="00231D95" w:rsidRDefault="007E1506" w:rsidP="00ED0236">
            <w:pPr>
              <w:jc w:val="center"/>
            </w:pPr>
          </w:p>
        </w:tc>
        <w:tc>
          <w:tcPr>
            <w:tcW w:w="959" w:type="dxa"/>
          </w:tcPr>
          <w:p w14:paraId="0AC100C7" w14:textId="77777777" w:rsidR="007E1506" w:rsidRPr="00231D95" w:rsidRDefault="007E1506" w:rsidP="00ED0236">
            <w:pPr>
              <w:jc w:val="center"/>
            </w:pPr>
          </w:p>
        </w:tc>
        <w:tc>
          <w:tcPr>
            <w:tcW w:w="1251" w:type="dxa"/>
          </w:tcPr>
          <w:p w14:paraId="294796A1" w14:textId="77777777" w:rsidR="007E1506" w:rsidRPr="00231D95" w:rsidRDefault="007E1506" w:rsidP="00ED0236">
            <w:pPr>
              <w:jc w:val="center"/>
            </w:pPr>
            <w:r w:rsidRPr="00231D95">
              <w:t>X</w:t>
            </w:r>
          </w:p>
        </w:tc>
        <w:tc>
          <w:tcPr>
            <w:tcW w:w="973" w:type="dxa"/>
          </w:tcPr>
          <w:p w14:paraId="3A6A6B24" w14:textId="77777777" w:rsidR="007E1506" w:rsidRPr="00231D95" w:rsidRDefault="007E1506" w:rsidP="00ED0236">
            <w:pPr>
              <w:jc w:val="center"/>
            </w:pPr>
            <w:r w:rsidRPr="00231D95">
              <w:t>X</w:t>
            </w:r>
          </w:p>
        </w:tc>
        <w:tc>
          <w:tcPr>
            <w:tcW w:w="1322" w:type="dxa"/>
          </w:tcPr>
          <w:p w14:paraId="1F9D16F3" w14:textId="77777777" w:rsidR="007E1506" w:rsidRPr="00231D95" w:rsidRDefault="007E1506" w:rsidP="00ED0236">
            <w:pPr>
              <w:jc w:val="center"/>
            </w:pPr>
          </w:p>
        </w:tc>
        <w:tc>
          <w:tcPr>
            <w:tcW w:w="1165" w:type="dxa"/>
          </w:tcPr>
          <w:p w14:paraId="68863E11" w14:textId="77777777" w:rsidR="007E1506" w:rsidRPr="00231D95" w:rsidRDefault="007E1506" w:rsidP="00ED0236">
            <w:pPr>
              <w:jc w:val="center"/>
            </w:pPr>
          </w:p>
        </w:tc>
        <w:tc>
          <w:tcPr>
            <w:tcW w:w="1331" w:type="dxa"/>
          </w:tcPr>
          <w:p w14:paraId="0108118F" w14:textId="77777777" w:rsidR="007E1506" w:rsidRPr="00231D95" w:rsidRDefault="007E1506" w:rsidP="00ED0236">
            <w:pPr>
              <w:jc w:val="center"/>
            </w:pPr>
          </w:p>
        </w:tc>
      </w:tr>
      <w:tr w:rsidR="007E1506" w14:paraId="5CE85D84" w14:textId="77777777" w:rsidTr="00CB42F2">
        <w:tc>
          <w:tcPr>
            <w:tcW w:w="1361" w:type="dxa"/>
            <w:shd w:val="clear" w:color="auto" w:fill="FAE2D5" w:themeFill="accent2" w:themeFillTint="33"/>
          </w:tcPr>
          <w:p w14:paraId="79150B3C" w14:textId="77777777" w:rsidR="007E1506" w:rsidRPr="00231D95" w:rsidRDefault="007E1506" w:rsidP="00ED0236">
            <w:r w:rsidRPr="00231D95">
              <w:t>30192922</w:t>
            </w:r>
            <w:r w:rsidRPr="00231D95">
              <w:rPr>
                <w:vertAlign w:val="superscript"/>
              </w:rPr>
              <w:t xml:space="preserve"> A</w:t>
            </w:r>
          </w:p>
        </w:tc>
        <w:tc>
          <w:tcPr>
            <w:tcW w:w="757" w:type="dxa"/>
          </w:tcPr>
          <w:p w14:paraId="375CF8C4" w14:textId="77777777" w:rsidR="007E1506" w:rsidRPr="00231D95" w:rsidRDefault="007E1506" w:rsidP="00ED0236">
            <w:pPr>
              <w:jc w:val="center"/>
            </w:pPr>
            <w:r w:rsidRPr="00231D95">
              <w:t>2018</w:t>
            </w:r>
          </w:p>
        </w:tc>
        <w:tc>
          <w:tcPr>
            <w:tcW w:w="1279" w:type="dxa"/>
          </w:tcPr>
          <w:p w14:paraId="04C05218" w14:textId="77777777" w:rsidR="007E1506" w:rsidRPr="00231D95" w:rsidRDefault="007E1506" w:rsidP="00ED0236">
            <w:pPr>
              <w:jc w:val="center"/>
            </w:pPr>
            <w:r w:rsidRPr="00231D95">
              <w:t>(1)</w:t>
            </w:r>
          </w:p>
        </w:tc>
        <w:tc>
          <w:tcPr>
            <w:tcW w:w="1134" w:type="dxa"/>
          </w:tcPr>
          <w:p w14:paraId="611A22DB" w14:textId="77777777" w:rsidR="007E1506" w:rsidRPr="00231D95" w:rsidRDefault="007E1506" w:rsidP="00ED0236">
            <w:pPr>
              <w:jc w:val="center"/>
            </w:pPr>
          </w:p>
        </w:tc>
        <w:tc>
          <w:tcPr>
            <w:tcW w:w="1418" w:type="dxa"/>
          </w:tcPr>
          <w:p w14:paraId="42B817FB" w14:textId="77777777" w:rsidR="007E1506" w:rsidRPr="00231D95" w:rsidRDefault="007E1506" w:rsidP="00ED0236">
            <w:pPr>
              <w:jc w:val="center"/>
            </w:pPr>
          </w:p>
        </w:tc>
        <w:tc>
          <w:tcPr>
            <w:tcW w:w="959" w:type="dxa"/>
          </w:tcPr>
          <w:p w14:paraId="2B7CCBA8" w14:textId="77777777" w:rsidR="007E1506" w:rsidRPr="00231D95" w:rsidRDefault="007E1506" w:rsidP="00ED0236">
            <w:pPr>
              <w:jc w:val="center"/>
            </w:pPr>
          </w:p>
        </w:tc>
        <w:tc>
          <w:tcPr>
            <w:tcW w:w="1251" w:type="dxa"/>
          </w:tcPr>
          <w:p w14:paraId="6D9DACD7" w14:textId="77777777" w:rsidR="007E1506" w:rsidRPr="00231D95" w:rsidRDefault="007E1506" w:rsidP="00ED0236">
            <w:pPr>
              <w:jc w:val="center"/>
            </w:pPr>
          </w:p>
        </w:tc>
        <w:tc>
          <w:tcPr>
            <w:tcW w:w="973" w:type="dxa"/>
          </w:tcPr>
          <w:p w14:paraId="54FCB8E1" w14:textId="46104709" w:rsidR="007E1506" w:rsidRPr="00231D95" w:rsidRDefault="007D2349" w:rsidP="00ED0236">
            <w:pPr>
              <w:jc w:val="center"/>
            </w:pPr>
            <w:r w:rsidRPr="00231D95">
              <w:t>X</w:t>
            </w:r>
          </w:p>
        </w:tc>
        <w:tc>
          <w:tcPr>
            <w:tcW w:w="1322" w:type="dxa"/>
          </w:tcPr>
          <w:p w14:paraId="7E4D647B" w14:textId="77777777" w:rsidR="007E1506" w:rsidRPr="00231D95" w:rsidRDefault="007E1506" w:rsidP="00ED0236">
            <w:pPr>
              <w:jc w:val="center"/>
            </w:pPr>
          </w:p>
        </w:tc>
        <w:tc>
          <w:tcPr>
            <w:tcW w:w="1165" w:type="dxa"/>
          </w:tcPr>
          <w:p w14:paraId="7A14AD3A" w14:textId="77777777" w:rsidR="007E1506" w:rsidRPr="00231D95" w:rsidRDefault="007E1506" w:rsidP="00ED0236">
            <w:pPr>
              <w:jc w:val="center"/>
            </w:pPr>
          </w:p>
        </w:tc>
        <w:tc>
          <w:tcPr>
            <w:tcW w:w="1331" w:type="dxa"/>
          </w:tcPr>
          <w:p w14:paraId="064695AA" w14:textId="77777777" w:rsidR="007E1506" w:rsidRPr="00231D95" w:rsidRDefault="007E1506" w:rsidP="00ED0236">
            <w:pPr>
              <w:jc w:val="center"/>
            </w:pPr>
            <w:r w:rsidRPr="00231D95">
              <w:t>X</w:t>
            </w:r>
          </w:p>
        </w:tc>
      </w:tr>
      <w:tr w:rsidR="007E1506" w14:paraId="6EB32B4D" w14:textId="77777777" w:rsidTr="00ED0236">
        <w:tc>
          <w:tcPr>
            <w:tcW w:w="1361" w:type="dxa"/>
          </w:tcPr>
          <w:p w14:paraId="59588B16" w14:textId="77777777" w:rsidR="007E1506" w:rsidRPr="00231D95" w:rsidRDefault="007E1506" w:rsidP="00ED0236">
            <w:r w:rsidRPr="00231D95">
              <w:t>30500431</w:t>
            </w:r>
          </w:p>
        </w:tc>
        <w:tc>
          <w:tcPr>
            <w:tcW w:w="757" w:type="dxa"/>
          </w:tcPr>
          <w:p w14:paraId="34DCA7AE" w14:textId="77777777" w:rsidR="007E1506" w:rsidRPr="00231D95" w:rsidRDefault="007E1506" w:rsidP="00ED0236">
            <w:pPr>
              <w:jc w:val="center"/>
            </w:pPr>
            <w:r w:rsidRPr="00231D95">
              <w:t>2019</w:t>
            </w:r>
          </w:p>
        </w:tc>
        <w:tc>
          <w:tcPr>
            <w:tcW w:w="1279" w:type="dxa"/>
          </w:tcPr>
          <w:p w14:paraId="10198C24" w14:textId="77777777" w:rsidR="007E1506" w:rsidRPr="00231D95" w:rsidRDefault="007E1506" w:rsidP="00ED0236">
            <w:pPr>
              <w:jc w:val="center"/>
            </w:pPr>
            <w:r w:rsidRPr="00231D95">
              <w:t>(1)</w:t>
            </w:r>
          </w:p>
        </w:tc>
        <w:tc>
          <w:tcPr>
            <w:tcW w:w="1134" w:type="dxa"/>
          </w:tcPr>
          <w:p w14:paraId="3F21F0F5" w14:textId="77777777" w:rsidR="007E1506" w:rsidRPr="00231D95" w:rsidRDefault="007E1506" w:rsidP="00ED0236">
            <w:pPr>
              <w:jc w:val="center"/>
            </w:pPr>
          </w:p>
        </w:tc>
        <w:tc>
          <w:tcPr>
            <w:tcW w:w="1418" w:type="dxa"/>
          </w:tcPr>
          <w:p w14:paraId="1425C378" w14:textId="77777777" w:rsidR="007E1506" w:rsidRPr="00231D95" w:rsidRDefault="007E1506" w:rsidP="00ED0236">
            <w:pPr>
              <w:jc w:val="center"/>
            </w:pPr>
          </w:p>
        </w:tc>
        <w:tc>
          <w:tcPr>
            <w:tcW w:w="959" w:type="dxa"/>
          </w:tcPr>
          <w:p w14:paraId="07C88B9E" w14:textId="77777777" w:rsidR="007E1506" w:rsidRPr="00231D95" w:rsidRDefault="007E1506" w:rsidP="00ED0236">
            <w:pPr>
              <w:jc w:val="center"/>
            </w:pPr>
          </w:p>
        </w:tc>
        <w:tc>
          <w:tcPr>
            <w:tcW w:w="1251" w:type="dxa"/>
          </w:tcPr>
          <w:p w14:paraId="33A0E8A4" w14:textId="77777777" w:rsidR="007E1506" w:rsidRPr="00231D95" w:rsidRDefault="007E1506" w:rsidP="00ED0236">
            <w:pPr>
              <w:jc w:val="center"/>
            </w:pPr>
            <w:r w:rsidRPr="00231D95">
              <w:t>X</w:t>
            </w:r>
          </w:p>
        </w:tc>
        <w:tc>
          <w:tcPr>
            <w:tcW w:w="973" w:type="dxa"/>
          </w:tcPr>
          <w:p w14:paraId="3F09B6EB" w14:textId="77777777" w:rsidR="007E1506" w:rsidRPr="00231D95" w:rsidRDefault="007E1506" w:rsidP="00ED0236">
            <w:pPr>
              <w:jc w:val="center"/>
            </w:pPr>
          </w:p>
        </w:tc>
        <w:tc>
          <w:tcPr>
            <w:tcW w:w="1322" w:type="dxa"/>
          </w:tcPr>
          <w:p w14:paraId="72BB18F4" w14:textId="77777777" w:rsidR="007E1506" w:rsidRPr="00231D95" w:rsidRDefault="007E1506" w:rsidP="00ED0236">
            <w:pPr>
              <w:jc w:val="center"/>
            </w:pPr>
          </w:p>
        </w:tc>
        <w:tc>
          <w:tcPr>
            <w:tcW w:w="1165" w:type="dxa"/>
          </w:tcPr>
          <w:p w14:paraId="0EB942B4" w14:textId="77777777" w:rsidR="007E1506" w:rsidRPr="00231D95" w:rsidRDefault="007E1506" w:rsidP="00ED0236">
            <w:pPr>
              <w:jc w:val="center"/>
            </w:pPr>
          </w:p>
        </w:tc>
        <w:tc>
          <w:tcPr>
            <w:tcW w:w="1331" w:type="dxa"/>
          </w:tcPr>
          <w:p w14:paraId="7440A2D1" w14:textId="77777777" w:rsidR="007E1506" w:rsidRPr="00231D95" w:rsidRDefault="007E1506" w:rsidP="00ED0236">
            <w:pPr>
              <w:jc w:val="center"/>
            </w:pPr>
          </w:p>
        </w:tc>
      </w:tr>
      <w:tr w:rsidR="007E1506" w14:paraId="22F55899" w14:textId="77777777" w:rsidTr="00ED0236">
        <w:tc>
          <w:tcPr>
            <w:tcW w:w="1361" w:type="dxa"/>
          </w:tcPr>
          <w:p w14:paraId="6A912115" w14:textId="77777777" w:rsidR="007E1506" w:rsidRPr="00231D95" w:rsidRDefault="007E1506" w:rsidP="00ED0236">
            <w:pPr>
              <w:rPr>
                <w:highlight w:val="yellow"/>
              </w:rPr>
            </w:pPr>
            <w:r w:rsidRPr="00231D95">
              <w:t>30325529</w:t>
            </w:r>
          </w:p>
        </w:tc>
        <w:tc>
          <w:tcPr>
            <w:tcW w:w="757" w:type="dxa"/>
          </w:tcPr>
          <w:p w14:paraId="5CAF030F" w14:textId="77777777" w:rsidR="007E1506" w:rsidRPr="00231D95" w:rsidRDefault="007E1506" w:rsidP="00ED0236">
            <w:pPr>
              <w:jc w:val="center"/>
            </w:pPr>
            <w:r w:rsidRPr="00231D95">
              <w:t>2019</w:t>
            </w:r>
          </w:p>
        </w:tc>
        <w:tc>
          <w:tcPr>
            <w:tcW w:w="1279" w:type="dxa"/>
          </w:tcPr>
          <w:p w14:paraId="41154DE3" w14:textId="77777777" w:rsidR="007E1506" w:rsidRPr="00231D95" w:rsidRDefault="007E1506" w:rsidP="00ED0236">
            <w:pPr>
              <w:jc w:val="center"/>
              <w:rPr>
                <w:highlight w:val="yellow"/>
              </w:rPr>
            </w:pPr>
            <w:r w:rsidRPr="00231D95">
              <w:t>(1,3)</w:t>
            </w:r>
          </w:p>
        </w:tc>
        <w:tc>
          <w:tcPr>
            <w:tcW w:w="1134" w:type="dxa"/>
          </w:tcPr>
          <w:p w14:paraId="6959C578" w14:textId="77777777" w:rsidR="007E1506" w:rsidRPr="00231D95" w:rsidRDefault="007E1506" w:rsidP="00ED0236">
            <w:pPr>
              <w:jc w:val="center"/>
              <w:rPr>
                <w:highlight w:val="yellow"/>
              </w:rPr>
            </w:pPr>
          </w:p>
        </w:tc>
        <w:tc>
          <w:tcPr>
            <w:tcW w:w="1418" w:type="dxa"/>
          </w:tcPr>
          <w:p w14:paraId="33F97BCA" w14:textId="77777777" w:rsidR="007E1506" w:rsidRPr="00231D95" w:rsidRDefault="007E1506" w:rsidP="00ED0236">
            <w:pPr>
              <w:jc w:val="center"/>
              <w:rPr>
                <w:highlight w:val="yellow"/>
              </w:rPr>
            </w:pPr>
          </w:p>
        </w:tc>
        <w:tc>
          <w:tcPr>
            <w:tcW w:w="959" w:type="dxa"/>
          </w:tcPr>
          <w:p w14:paraId="050EBD24" w14:textId="77777777" w:rsidR="007E1506" w:rsidRPr="00231D95" w:rsidRDefault="007E1506" w:rsidP="00ED0236">
            <w:pPr>
              <w:jc w:val="center"/>
              <w:rPr>
                <w:highlight w:val="yellow"/>
              </w:rPr>
            </w:pPr>
          </w:p>
        </w:tc>
        <w:tc>
          <w:tcPr>
            <w:tcW w:w="1251" w:type="dxa"/>
          </w:tcPr>
          <w:p w14:paraId="217ACFDE" w14:textId="77777777" w:rsidR="007E1506" w:rsidRPr="00231D95" w:rsidRDefault="007E1506" w:rsidP="00ED0236">
            <w:pPr>
              <w:jc w:val="center"/>
              <w:rPr>
                <w:highlight w:val="yellow"/>
              </w:rPr>
            </w:pPr>
          </w:p>
        </w:tc>
        <w:tc>
          <w:tcPr>
            <w:tcW w:w="973" w:type="dxa"/>
          </w:tcPr>
          <w:p w14:paraId="7F853D8E" w14:textId="77777777" w:rsidR="007E1506" w:rsidRPr="00231D95" w:rsidRDefault="007E1506" w:rsidP="00ED0236">
            <w:pPr>
              <w:jc w:val="center"/>
              <w:rPr>
                <w:highlight w:val="yellow"/>
              </w:rPr>
            </w:pPr>
            <w:r w:rsidRPr="00231D95">
              <w:t>X</w:t>
            </w:r>
          </w:p>
        </w:tc>
        <w:tc>
          <w:tcPr>
            <w:tcW w:w="1322" w:type="dxa"/>
          </w:tcPr>
          <w:p w14:paraId="35975C7C" w14:textId="7769D1E3" w:rsidR="007E1506" w:rsidRPr="00231D95" w:rsidRDefault="007E1506" w:rsidP="00ED0236">
            <w:pPr>
              <w:jc w:val="center"/>
            </w:pPr>
            <w:r w:rsidRPr="00231D95">
              <w:t>X</w:t>
            </w:r>
            <w:r w:rsidR="000A31C3" w:rsidRPr="00231D95">
              <w:rPr>
                <w:vertAlign w:val="superscript"/>
              </w:rPr>
              <w:t xml:space="preserve"> H</w:t>
            </w:r>
          </w:p>
        </w:tc>
        <w:tc>
          <w:tcPr>
            <w:tcW w:w="1165" w:type="dxa"/>
          </w:tcPr>
          <w:p w14:paraId="0AC3CA1B" w14:textId="77777777" w:rsidR="007E1506" w:rsidRPr="00231D95" w:rsidRDefault="007E1506" w:rsidP="00ED0236">
            <w:pPr>
              <w:jc w:val="center"/>
            </w:pPr>
          </w:p>
        </w:tc>
        <w:tc>
          <w:tcPr>
            <w:tcW w:w="1331" w:type="dxa"/>
          </w:tcPr>
          <w:p w14:paraId="142D251C" w14:textId="77777777" w:rsidR="007E1506" w:rsidRPr="00231D95" w:rsidRDefault="007E1506" w:rsidP="00ED0236">
            <w:pPr>
              <w:jc w:val="center"/>
            </w:pPr>
          </w:p>
        </w:tc>
      </w:tr>
      <w:tr w:rsidR="007E1506" w14:paraId="3731A0A3" w14:textId="77777777" w:rsidTr="00CB42F2">
        <w:tc>
          <w:tcPr>
            <w:tcW w:w="1361" w:type="dxa"/>
            <w:shd w:val="clear" w:color="auto" w:fill="FAE2D5" w:themeFill="accent2" w:themeFillTint="33"/>
          </w:tcPr>
          <w:p w14:paraId="3954AC9D" w14:textId="77777777" w:rsidR="007E1506" w:rsidRPr="00231D95" w:rsidRDefault="007E1506" w:rsidP="00ED0236">
            <w:r w:rsidRPr="00231D95">
              <w:t>30849458</w:t>
            </w:r>
            <w:r w:rsidRPr="00231D95">
              <w:rPr>
                <w:vertAlign w:val="superscript"/>
              </w:rPr>
              <w:t xml:space="preserve"> A</w:t>
            </w:r>
          </w:p>
        </w:tc>
        <w:tc>
          <w:tcPr>
            <w:tcW w:w="757" w:type="dxa"/>
          </w:tcPr>
          <w:p w14:paraId="006EE45F" w14:textId="77777777" w:rsidR="007E1506" w:rsidRPr="00231D95" w:rsidRDefault="007E1506" w:rsidP="00ED0236">
            <w:pPr>
              <w:jc w:val="center"/>
            </w:pPr>
            <w:r w:rsidRPr="00231D95">
              <w:t>2019</w:t>
            </w:r>
          </w:p>
        </w:tc>
        <w:tc>
          <w:tcPr>
            <w:tcW w:w="1279" w:type="dxa"/>
          </w:tcPr>
          <w:p w14:paraId="393BC21D" w14:textId="77777777" w:rsidR="007E1506" w:rsidRPr="00231D95" w:rsidRDefault="007E1506" w:rsidP="00ED0236">
            <w:pPr>
              <w:jc w:val="center"/>
            </w:pPr>
            <w:r w:rsidRPr="00231D95">
              <w:t>(1)</w:t>
            </w:r>
          </w:p>
        </w:tc>
        <w:tc>
          <w:tcPr>
            <w:tcW w:w="1134" w:type="dxa"/>
          </w:tcPr>
          <w:p w14:paraId="4492B5D1" w14:textId="77777777" w:rsidR="007E1506" w:rsidRPr="00231D95" w:rsidRDefault="007E1506" w:rsidP="00ED0236">
            <w:pPr>
              <w:jc w:val="center"/>
            </w:pPr>
          </w:p>
        </w:tc>
        <w:tc>
          <w:tcPr>
            <w:tcW w:w="1418" w:type="dxa"/>
          </w:tcPr>
          <w:p w14:paraId="4B55EBB7" w14:textId="77777777" w:rsidR="007E1506" w:rsidRPr="00231D95" w:rsidRDefault="007E1506" w:rsidP="00ED0236">
            <w:pPr>
              <w:jc w:val="center"/>
            </w:pPr>
          </w:p>
        </w:tc>
        <w:tc>
          <w:tcPr>
            <w:tcW w:w="959" w:type="dxa"/>
          </w:tcPr>
          <w:p w14:paraId="3A40AEB0" w14:textId="77777777" w:rsidR="007E1506" w:rsidRPr="00231D95" w:rsidRDefault="007E1506" w:rsidP="00ED0236">
            <w:pPr>
              <w:jc w:val="center"/>
            </w:pPr>
          </w:p>
        </w:tc>
        <w:tc>
          <w:tcPr>
            <w:tcW w:w="1251" w:type="dxa"/>
          </w:tcPr>
          <w:p w14:paraId="5E7A5C4B" w14:textId="77777777" w:rsidR="007E1506" w:rsidRPr="00231D95" w:rsidRDefault="007E1506" w:rsidP="00ED0236">
            <w:pPr>
              <w:jc w:val="center"/>
            </w:pPr>
            <w:r w:rsidRPr="00231D95">
              <w:t>X</w:t>
            </w:r>
          </w:p>
        </w:tc>
        <w:tc>
          <w:tcPr>
            <w:tcW w:w="973" w:type="dxa"/>
          </w:tcPr>
          <w:p w14:paraId="17339898" w14:textId="77777777" w:rsidR="007E1506" w:rsidRPr="00231D95" w:rsidRDefault="007E1506" w:rsidP="00ED0236">
            <w:pPr>
              <w:jc w:val="center"/>
            </w:pPr>
            <w:r w:rsidRPr="00231D95">
              <w:t>X</w:t>
            </w:r>
          </w:p>
        </w:tc>
        <w:tc>
          <w:tcPr>
            <w:tcW w:w="1322" w:type="dxa"/>
          </w:tcPr>
          <w:p w14:paraId="3171AF8C" w14:textId="77777777" w:rsidR="007E1506" w:rsidRPr="00231D95" w:rsidRDefault="007E1506" w:rsidP="00ED0236">
            <w:pPr>
              <w:jc w:val="center"/>
            </w:pPr>
          </w:p>
        </w:tc>
        <w:tc>
          <w:tcPr>
            <w:tcW w:w="1165" w:type="dxa"/>
          </w:tcPr>
          <w:p w14:paraId="71686DC4" w14:textId="77777777" w:rsidR="007E1506" w:rsidRPr="00231D95" w:rsidRDefault="007E1506" w:rsidP="00ED0236">
            <w:pPr>
              <w:jc w:val="center"/>
            </w:pPr>
          </w:p>
        </w:tc>
        <w:tc>
          <w:tcPr>
            <w:tcW w:w="1331" w:type="dxa"/>
          </w:tcPr>
          <w:p w14:paraId="4E47E539" w14:textId="77777777" w:rsidR="007E1506" w:rsidRPr="00231D95" w:rsidRDefault="007E1506" w:rsidP="00ED0236">
            <w:pPr>
              <w:jc w:val="center"/>
            </w:pPr>
          </w:p>
        </w:tc>
      </w:tr>
      <w:tr w:rsidR="007E1506" w14:paraId="592D8ED4" w14:textId="77777777" w:rsidTr="00ED0236">
        <w:tc>
          <w:tcPr>
            <w:tcW w:w="1361" w:type="dxa"/>
          </w:tcPr>
          <w:p w14:paraId="05EC5A65" w14:textId="77777777" w:rsidR="007E1506" w:rsidRPr="00231D95" w:rsidRDefault="007E1506" w:rsidP="00ED0236">
            <w:r w:rsidRPr="00231D95">
              <w:t>31565625</w:t>
            </w:r>
          </w:p>
        </w:tc>
        <w:tc>
          <w:tcPr>
            <w:tcW w:w="757" w:type="dxa"/>
          </w:tcPr>
          <w:p w14:paraId="57548B9D" w14:textId="77777777" w:rsidR="007E1506" w:rsidRPr="00231D95" w:rsidRDefault="007E1506" w:rsidP="00ED0236">
            <w:pPr>
              <w:jc w:val="center"/>
            </w:pPr>
            <w:r w:rsidRPr="00231D95">
              <w:t>2019</w:t>
            </w:r>
          </w:p>
        </w:tc>
        <w:tc>
          <w:tcPr>
            <w:tcW w:w="1279" w:type="dxa"/>
          </w:tcPr>
          <w:p w14:paraId="617CE558" w14:textId="77777777" w:rsidR="007E1506" w:rsidRPr="00231D95" w:rsidRDefault="007E1506" w:rsidP="00ED0236">
            <w:pPr>
              <w:jc w:val="center"/>
            </w:pPr>
            <w:r w:rsidRPr="00231D95">
              <w:t>(1)</w:t>
            </w:r>
          </w:p>
        </w:tc>
        <w:tc>
          <w:tcPr>
            <w:tcW w:w="1134" w:type="dxa"/>
          </w:tcPr>
          <w:p w14:paraId="0F773C9C" w14:textId="77777777" w:rsidR="007E1506" w:rsidRPr="00231D95" w:rsidRDefault="007E1506" w:rsidP="00ED0236">
            <w:pPr>
              <w:jc w:val="center"/>
            </w:pPr>
          </w:p>
        </w:tc>
        <w:tc>
          <w:tcPr>
            <w:tcW w:w="1418" w:type="dxa"/>
          </w:tcPr>
          <w:p w14:paraId="6C5CE5C4" w14:textId="77777777" w:rsidR="007E1506" w:rsidRPr="00231D95" w:rsidRDefault="007E1506" w:rsidP="00ED0236">
            <w:pPr>
              <w:jc w:val="center"/>
            </w:pPr>
          </w:p>
        </w:tc>
        <w:tc>
          <w:tcPr>
            <w:tcW w:w="959" w:type="dxa"/>
          </w:tcPr>
          <w:p w14:paraId="42E779C7" w14:textId="77777777" w:rsidR="007E1506" w:rsidRPr="00231D95" w:rsidRDefault="007E1506" w:rsidP="00ED0236">
            <w:pPr>
              <w:jc w:val="center"/>
            </w:pPr>
          </w:p>
        </w:tc>
        <w:tc>
          <w:tcPr>
            <w:tcW w:w="1251" w:type="dxa"/>
          </w:tcPr>
          <w:p w14:paraId="45379E96" w14:textId="77777777" w:rsidR="007E1506" w:rsidRPr="00231D95" w:rsidRDefault="007E1506" w:rsidP="00ED0236">
            <w:pPr>
              <w:jc w:val="center"/>
            </w:pPr>
          </w:p>
        </w:tc>
        <w:tc>
          <w:tcPr>
            <w:tcW w:w="973" w:type="dxa"/>
          </w:tcPr>
          <w:p w14:paraId="01CBAB6D" w14:textId="77777777" w:rsidR="007E1506" w:rsidRPr="00231D95" w:rsidRDefault="007E1506" w:rsidP="00ED0236">
            <w:pPr>
              <w:jc w:val="center"/>
            </w:pPr>
            <w:r w:rsidRPr="00231D95">
              <w:t>X</w:t>
            </w:r>
          </w:p>
        </w:tc>
        <w:tc>
          <w:tcPr>
            <w:tcW w:w="1322" w:type="dxa"/>
          </w:tcPr>
          <w:p w14:paraId="7D7C1A48" w14:textId="77777777" w:rsidR="007E1506" w:rsidRPr="00231D95" w:rsidRDefault="007E1506" w:rsidP="00ED0236">
            <w:pPr>
              <w:jc w:val="center"/>
            </w:pPr>
          </w:p>
        </w:tc>
        <w:tc>
          <w:tcPr>
            <w:tcW w:w="1165" w:type="dxa"/>
          </w:tcPr>
          <w:p w14:paraId="1D094A60" w14:textId="77777777" w:rsidR="007E1506" w:rsidRPr="00231D95" w:rsidRDefault="007E1506" w:rsidP="00ED0236">
            <w:pPr>
              <w:jc w:val="center"/>
            </w:pPr>
          </w:p>
        </w:tc>
        <w:tc>
          <w:tcPr>
            <w:tcW w:w="1331" w:type="dxa"/>
          </w:tcPr>
          <w:p w14:paraId="087705FE" w14:textId="77777777" w:rsidR="007E1506" w:rsidRPr="00231D95" w:rsidRDefault="007E1506" w:rsidP="00ED0236">
            <w:pPr>
              <w:jc w:val="center"/>
            </w:pPr>
          </w:p>
        </w:tc>
      </w:tr>
      <w:tr w:rsidR="007E1506" w14:paraId="663078D5" w14:textId="77777777" w:rsidTr="00CB42F2">
        <w:tc>
          <w:tcPr>
            <w:tcW w:w="1361" w:type="dxa"/>
            <w:shd w:val="clear" w:color="auto" w:fill="FAE2D5" w:themeFill="accent2" w:themeFillTint="33"/>
          </w:tcPr>
          <w:p w14:paraId="43CD45A4" w14:textId="77777777" w:rsidR="007E1506" w:rsidRPr="00231D95" w:rsidRDefault="007E1506" w:rsidP="00ED0236">
            <w:r w:rsidRPr="00231D95">
              <w:t>31042271</w:t>
            </w:r>
            <w:r w:rsidRPr="00231D95">
              <w:rPr>
                <w:vertAlign w:val="superscript"/>
              </w:rPr>
              <w:t xml:space="preserve"> A</w:t>
            </w:r>
          </w:p>
        </w:tc>
        <w:tc>
          <w:tcPr>
            <w:tcW w:w="757" w:type="dxa"/>
          </w:tcPr>
          <w:p w14:paraId="34F56A43" w14:textId="77777777" w:rsidR="007E1506" w:rsidRPr="00231D95" w:rsidRDefault="007E1506" w:rsidP="00ED0236">
            <w:pPr>
              <w:jc w:val="center"/>
            </w:pPr>
            <w:r w:rsidRPr="00231D95">
              <w:t>2019</w:t>
            </w:r>
          </w:p>
        </w:tc>
        <w:tc>
          <w:tcPr>
            <w:tcW w:w="1279" w:type="dxa"/>
          </w:tcPr>
          <w:p w14:paraId="45FA6355" w14:textId="77777777" w:rsidR="007E1506" w:rsidRPr="00231D95" w:rsidRDefault="007E1506" w:rsidP="00ED0236">
            <w:pPr>
              <w:jc w:val="center"/>
            </w:pPr>
            <w:r w:rsidRPr="00231D95">
              <w:t>(1)</w:t>
            </w:r>
          </w:p>
        </w:tc>
        <w:tc>
          <w:tcPr>
            <w:tcW w:w="1134" w:type="dxa"/>
          </w:tcPr>
          <w:p w14:paraId="31C1894C" w14:textId="77777777" w:rsidR="007E1506" w:rsidRPr="00231D95" w:rsidRDefault="007E1506" w:rsidP="00ED0236">
            <w:pPr>
              <w:jc w:val="center"/>
            </w:pPr>
          </w:p>
        </w:tc>
        <w:tc>
          <w:tcPr>
            <w:tcW w:w="1418" w:type="dxa"/>
          </w:tcPr>
          <w:p w14:paraId="68BD0525" w14:textId="77777777" w:rsidR="007E1506" w:rsidRPr="00231D95" w:rsidRDefault="007E1506" w:rsidP="00ED0236">
            <w:pPr>
              <w:jc w:val="center"/>
            </w:pPr>
          </w:p>
        </w:tc>
        <w:tc>
          <w:tcPr>
            <w:tcW w:w="959" w:type="dxa"/>
          </w:tcPr>
          <w:p w14:paraId="367B42CB" w14:textId="77777777" w:rsidR="007E1506" w:rsidRPr="00231D95" w:rsidRDefault="007E1506" w:rsidP="00ED0236">
            <w:pPr>
              <w:jc w:val="center"/>
            </w:pPr>
          </w:p>
        </w:tc>
        <w:tc>
          <w:tcPr>
            <w:tcW w:w="1251" w:type="dxa"/>
          </w:tcPr>
          <w:p w14:paraId="31BE443B" w14:textId="77777777" w:rsidR="007E1506" w:rsidRPr="00231D95" w:rsidRDefault="007E1506" w:rsidP="00ED0236">
            <w:pPr>
              <w:jc w:val="center"/>
            </w:pPr>
          </w:p>
        </w:tc>
        <w:tc>
          <w:tcPr>
            <w:tcW w:w="973" w:type="dxa"/>
          </w:tcPr>
          <w:p w14:paraId="6B4C6725" w14:textId="77777777" w:rsidR="007E1506" w:rsidRPr="00231D95" w:rsidRDefault="007E1506" w:rsidP="00ED0236">
            <w:pPr>
              <w:jc w:val="center"/>
            </w:pPr>
            <w:r w:rsidRPr="00231D95">
              <w:t>X</w:t>
            </w:r>
          </w:p>
        </w:tc>
        <w:tc>
          <w:tcPr>
            <w:tcW w:w="1322" w:type="dxa"/>
          </w:tcPr>
          <w:p w14:paraId="6D1DDCDE" w14:textId="77777777" w:rsidR="007E1506" w:rsidRPr="00231D95" w:rsidRDefault="007E1506" w:rsidP="00ED0236">
            <w:pPr>
              <w:jc w:val="center"/>
            </w:pPr>
          </w:p>
        </w:tc>
        <w:tc>
          <w:tcPr>
            <w:tcW w:w="1165" w:type="dxa"/>
          </w:tcPr>
          <w:p w14:paraId="2DAF162D" w14:textId="77777777" w:rsidR="007E1506" w:rsidRPr="00231D95" w:rsidRDefault="007E1506" w:rsidP="00ED0236">
            <w:pPr>
              <w:jc w:val="center"/>
            </w:pPr>
          </w:p>
        </w:tc>
        <w:tc>
          <w:tcPr>
            <w:tcW w:w="1331" w:type="dxa"/>
          </w:tcPr>
          <w:p w14:paraId="30F29AFC" w14:textId="77777777" w:rsidR="007E1506" w:rsidRPr="00231D95" w:rsidRDefault="007E1506" w:rsidP="00ED0236">
            <w:pPr>
              <w:jc w:val="center"/>
            </w:pPr>
          </w:p>
        </w:tc>
      </w:tr>
      <w:tr w:rsidR="007E1506" w14:paraId="642EBD26" w14:textId="77777777" w:rsidTr="00CB42F2">
        <w:tc>
          <w:tcPr>
            <w:tcW w:w="1361" w:type="dxa"/>
            <w:shd w:val="clear" w:color="auto" w:fill="FAE2D5" w:themeFill="accent2" w:themeFillTint="33"/>
          </w:tcPr>
          <w:p w14:paraId="6C986190" w14:textId="2823B5A6" w:rsidR="007E1506" w:rsidRPr="00231D95" w:rsidRDefault="007E1506" w:rsidP="00ED0236">
            <w:r w:rsidRPr="00231D95">
              <w:t>31644948</w:t>
            </w:r>
            <w:r w:rsidR="00595D01" w:rsidRPr="00231D95">
              <w:rPr>
                <w:vertAlign w:val="superscript"/>
              </w:rPr>
              <w:t xml:space="preserve"> A</w:t>
            </w:r>
          </w:p>
        </w:tc>
        <w:tc>
          <w:tcPr>
            <w:tcW w:w="757" w:type="dxa"/>
          </w:tcPr>
          <w:p w14:paraId="2CE3B784" w14:textId="77777777" w:rsidR="007E1506" w:rsidRPr="00231D95" w:rsidRDefault="007E1506" w:rsidP="00ED0236">
            <w:pPr>
              <w:jc w:val="center"/>
            </w:pPr>
            <w:r w:rsidRPr="00231D95">
              <w:t>2019</w:t>
            </w:r>
          </w:p>
        </w:tc>
        <w:tc>
          <w:tcPr>
            <w:tcW w:w="1279" w:type="dxa"/>
          </w:tcPr>
          <w:p w14:paraId="37041380" w14:textId="011ADCC4" w:rsidR="007E1506" w:rsidRPr="00231D95" w:rsidRDefault="007E1506" w:rsidP="00ED0236">
            <w:pPr>
              <w:jc w:val="center"/>
            </w:pPr>
            <w:r w:rsidRPr="00231D95">
              <w:t>(1</w:t>
            </w:r>
            <w:r w:rsidR="00C241DE" w:rsidRPr="00231D95">
              <w:t>,</w:t>
            </w:r>
            <w:r w:rsidR="007D4CE0" w:rsidRPr="00231D95">
              <w:t>2</w:t>
            </w:r>
            <w:r w:rsidRPr="00231D95">
              <w:t>)</w:t>
            </w:r>
          </w:p>
        </w:tc>
        <w:tc>
          <w:tcPr>
            <w:tcW w:w="1134" w:type="dxa"/>
          </w:tcPr>
          <w:p w14:paraId="326CF975" w14:textId="77777777" w:rsidR="007E1506" w:rsidRPr="00231D95" w:rsidRDefault="007E1506" w:rsidP="00ED0236">
            <w:pPr>
              <w:jc w:val="center"/>
            </w:pPr>
          </w:p>
        </w:tc>
        <w:tc>
          <w:tcPr>
            <w:tcW w:w="1418" w:type="dxa"/>
          </w:tcPr>
          <w:p w14:paraId="19AABCD2" w14:textId="77777777" w:rsidR="007E1506" w:rsidRPr="00231D95" w:rsidRDefault="007E1506" w:rsidP="00ED0236">
            <w:pPr>
              <w:jc w:val="center"/>
            </w:pPr>
          </w:p>
        </w:tc>
        <w:tc>
          <w:tcPr>
            <w:tcW w:w="959" w:type="dxa"/>
          </w:tcPr>
          <w:p w14:paraId="461A8A6C" w14:textId="77777777" w:rsidR="007E1506" w:rsidRPr="00231D95" w:rsidRDefault="007E1506" w:rsidP="00ED0236">
            <w:pPr>
              <w:jc w:val="center"/>
            </w:pPr>
          </w:p>
        </w:tc>
        <w:tc>
          <w:tcPr>
            <w:tcW w:w="1251" w:type="dxa"/>
          </w:tcPr>
          <w:p w14:paraId="033D2BAD" w14:textId="77777777" w:rsidR="007E1506" w:rsidRPr="00231D95" w:rsidRDefault="007E1506" w:rsidP="00ED0236">
            <w:pPr>
              <w:jc w:val="center"/>
            </w:pPr>
            <w:r w:rsidRPr="00231D95">
              <w:t>X</w:t>
            </w:r>
          </w:p>
        </w:tc>
        <w:tc>
          <w:tcPr>
            <w:tcW w:w="973" w:type="dxa"/>
          </w:tcPr>
          <w:p w14:paraId="5CC1488A" w14:textId="77777777" w:rsidR="007E1506" w:rsidRPr="00231D95" w:rsidRDefault="007E1506" w:rsidP="00ED0236">
            <w:pPr>
              <w:jc w:val="center"/>
            </w:pPr>
          </w:p>
        </w:tc>
        <w:tc>
          <w:tcPr>
            <w:tcW w:w="1322" w:type="dxa"/>
          </w:tcPr>
          <w:p w14:paraId="7E08B4EA" w14:textId="77777777" w:rsidR="007E1506" w:rsidRPr="00231D95" w:rsidRDefault="007E1506" w:rsidP="00ED0236">
            <w:pPr>
              <w:jc w:val="center"/>
            </w:pPr>
          </w:p>
        </w:tc>
        <w:tc>
          <w:tcPr>
            <w:tcW w:w="1165" w:type="dxa"/>
          </w:tcPr>
          <w:p w14:paraId="2F118399" w14:textId="77777777" w:rsidR="007E1506" w:rsidRPr="00231D95" w:rsidRDefault="007E1506" w:rsidP="00ED0236">
            <w:pPr>
              <w:jc w:val="center"/>
            </w:pPr>
          </w:p>
        </w:tc>
        <w:tc>
          <w:tcPr>
            <w:tcW w:w="1331" w:type="dxa"/>
          </w:tcPr>
          <w:p w14:paraId="4DF25188" w14:textId="77777777" w:rsidR="007E1506" w:rsidRPr="00231D95" w:rsidRDefault="007E1506" w:rsidP="00ED0236">
            <w:pPr>
              <w:jc w:val="center"/>
            </w:pPr>
          </w:p>
        </w:tc>
      </w:tr>
      <w:tr w:rsidR="007E1506" w14:paraId="44F291DC" w14:textId="77777777" w:rsidTr="00CB42F2">
        <w:tc>
          <w:tcPr>
            <w:tcW w:w="1361" w:type="dxa"/>
            <w:shd w:val="clear" w:color="auto" w:fill="FAE2D5" w:themeFill="accent2" w:themeFillTint="33"/>
          </w:tcPr>
          <w:p w14:paraId="701B4679" w14:textId="4B7DF5FE" w:rsidR="007E1506" w:rsidRPr="00231D95" w:rsidRDefault="007E1506" w:rsidP="00ED0236">
            <w:r w:rsidRPr="00231D95">
              <w:t>31906400</w:t>
            </w:r>
            <w:r w:rsidR="005A3D0D" w:rsidRPr="00231D95">
              <w:rPr>
                <w:vertAlign w:val="superscript"/>
              </w:rPr>
              <w:t xml:space="preserve"> A</w:t>
            </w:r>
          </w:p>
        </w:tc>
        <w:tc>
          <w:tcPr>
            <w:tcW w:w="757" w:type="dxa"/>
          </w:tcPr>
          <w:p w14:paraId="616B90D5" w14:textId="77777777" w:rsidR="007E1506" w:rsidRPr="00231D95" w:rsidRDefault="007E1506" w:rsidP="00ED0236">
            <w:pPr>
              <w:jc w:val="center"/>
            </w:pPr>
            <w:r w:rsidRPr="00231D95">
              <w:t>2020</w:t>
            </w:r>
          </w:p>
        </w:tc>
        <w:tc>
          <w:tcPr>
            <w:tcW w:w="1279" w:type="dxa"/>
          </w:tcPr>
          <w:p w14:paraId="76A02566" w14:textId="77777777" w:rsidR="007E1506" w:rsidRPr="00231D95" w:rsidRDefault="007E1506" w:rsidP="00ED0236">
            <w:pPr>
              <w:jc w:val="center"/>
            </w:pPr>
            <w:r w:rsidRPr="00231D95">
              <w:t>(1,2,3)</w:t>
            </w:r>
          </w:p>
        </w:tc>
        <w:tc>
          <w:tcPr>
            <w:tcW w:w="1134" w:type="dxa"/>
          </w:tcPr>
          <w:p w14:paraId="78C7BB14" w14:textId="77777777" w:rsidR="007E1506" w:rsidRPr="00231D95" w:rsidRDefault="007E1506" w:rsidP="00ED0236">
            <w:pPr>
              <w:jc w:val="center"/>
            </w:pPr>
          </w:p>
        </w:tc>
        <w:tc>
          <w:tcPr>
            <w:tcW w:w="1418" w:type="dxa"/>
          </w:tcPr>
          <w:p w14:paraId="2160E661" w14:textId="77777777" w:rsidR="007E1506" w:rsidRPr="00231D95" w:rsidRDefault="007E1506" w:rsidP="00ED0236">
            <w:pPr>
              <w:jc w:val="center"/>
            </w:pPr>
          </w:p>
        </w:tc>
        <w:tc>
          <w:tcPr>
            <w:tcW w:w="959" w:type="dxa"/>
          </w:tcPr>
          <w:p w14:paraId="1D72D14F" w14:textId="77777777" w:rsidR="007E1506" w:rsidRPr="00231D95" w:rsidRDefault="007E1506" w:rsidP="00ED0236">
            <w:pPr>
              <w:jc w:val="center"/>
            </w:pPr>
          </w:p>
        </w:tc>
        <w:tc>
          <w:tcPr>
            <w:tcW w:w="1251" w:type="dxa"/>
          </w:tcPr>
          <w:p w14:paraId="58D494C5" w14:textId="35ACB7A2" w:rsidR="007E1506" w:rsidRPr="00231D95" w:rsidRDefault="00006CB0" w:rsidP="00ED0236">
            <w:pPr>
              <w:jc w:val="center"/>
            </w:pPr>
            <w:r w:rsidRPr="00231D95">
              <w:t>X</w:t>
            </w:r>
          </w:p>
        </w:tc>
        <w:tc>
          <w:tcPr>
            <w:tcW w:w="973" w:type="dxa"/>
          </w:tcPr>
          <w:p w14:paraId="6E5C37EF" w14:textId="77777777" w:rsidR="007E1506" w:rsidRPr="00231D95" w:rsidRDefault="007E1506" w:rsidP="00ED0236">
            <w:pPr>
              <w:jc w:val="center"/>
            </w:pPr>
            <w:r w:rsidRPr="00231D95">
              <w:t>X</w:t>
            </w:r>
          </w:p>
        </w:tc>
        <w:tc>
          <w:tcPr>
            <w:tcW w:w="1322" w:type="dxa"/>
          </w:tcPr>
          <w:p w14:paraId="62DABB04" w14:textId="77777777" w:rsidR="007E1506" w:rsidRPr="00231D95" w:rsidRDefault="007E1506" w:rsidP="00ED0236">
            <w:pPr>
              <w:jc w:val="center"/>
            </w:pPr>
          </w:p>
        </w:tc>
        <w:tc>
          <w:tcPr>
            <w:tcW w:w="1165" w:type="dxa"/>
          </w:tcPr>
          <w:p w14:paraId="7C457792" w14:textId="77777777" w:rsidR="007E1506" w:rsidRPr="00231D95" w:rsidRDefault="007E1506" w:rsidP="00ED0236">
            <w:pPr>
              <w:jc w:val="center"/>
            </w:pPr>
          </w:p>
        </w:tc>
        <w:tc>
          <w:tcPr>
            <w:tcW w:w="1331" w:type="dxa"/>
          </w:tcPr>
          <w:p w14:paraId="10090431" w14:textId="77777777" w:rsidR="007E1506" w:rsidRPr="00231D95" w:rsidRDefault="007E1506" w:rsidP="00ED0236">
            <w:pPr>
              <w:jc w:val="center"/>
            </w:pPr>
          </w:p>
        </w:tc>
      </w:tr>
      <w:tr w:rsidR="007E1506" w14:paraId="25CE717A" w14:textId="77777777" w:rsidTr="00CB42F2">
        <w:tc>
          <w:tcPr>
            <w:tcW w:w="1361" w:type="dxa"/>
            <w:shd w:val="clear" w:color="auto" w:fill="FAE2D5" w:themeFill="accent2" w:themeFillTint="33"/>
          </w:tcPr>
          <w:p w14:paraId="28D27865" w14:textId="77777777" w:rsidR="007E1506" w:rsidRPr="00231D95" w:rsidRDefault="007E1506" w:rsidP="00ED0236">
            <w:r w:rsidRPr="00231D95">
              <w:t>31985831</w:t>
            </w:r>
            <w:r w:rsidRPr="00231D95">
              <w:rPr>
                <w:vertAlign w:val="superscript"/>
              </w:rPr>
              <w:t xml:space="preserve"> A</w:t>
            </w:r>
          </w:p>
        </w:tc>
        <w:tc>
          <w:tcPr>
            <w:tcW w:w="757" w:type="dxa"/>
          </w:tcPr>
          <w:p w14:paraId="2D617B81" w14:textId="77777777" w:rsidR="007E1506" w:rsidRPr="00231D95" w:rsidRDefault="007E1506" w:rsidP="00ED0236">
            <w:pPr>
              <w:jc w:val="center"/>
            </w:pPr>
            <w:r w:rsidRPr="00231D95">
              <w:t>2020</w:t>
            </w:r>
          </w:p>
        </w:tc>
        <w:tc>
          <w:tcPr>
            <w:tcW w:w="1279" w:type="dxa"/>
          </w:tcPr>
          <w:p w14:paraId="0FCBE247" w14:textId="77777777" w:rsidR="007E1506" w:rsidRPr="00231D95" w:rsidRDefault="007E1506" w:rsidP="00ED0236">
            <w:pPr>
              <w:jc w:val="center"/>
            </w:pPr>
            <w:r w:rsidRPr="00231D95">
              <w:t>(1,2,3)</w:t>
            </w:r>
          </w:p>
        </w:tc>
        <w:tc>
          <w:tcPr>
            <w:tcW w:w="1134" w:type="dxa"/>
          </w:tcPr>
          <w:p w14:paraId="1BB46C2D" w14:textId="77777777" w:rsidR="007E1506" w:rsidRPr="00231D95" w:rsidRDefault="007E1506" w:rsidP="00ED0236">
            <w:pPr>
              <w:jc w:val="center"/>
            </w:pPr>
          </w:p>
        </w:tc>
        <w:tc>
          <w:tcPr>
            <w:tcW w:w="1418" w:type="dxa"/>
          </w:tcPr>
          <w:p w14:paraId="73A6BE88" w14:textId="77777777" w:rsidR="007E1506" w:rsidRPr="00231D95" w:rsidRDefault="007E1506" w:rsidP="00ED0236">
            <w:pPr>
              <w:jc w:val="center"/>
            </w:pPr>
          </w:p>
        </w:tc>
        <w:tc>
          <w:tcPr>
            <w:tcW w:w="959" w:type="dxa"/>
          </w:tcPr>
          <w:p w14:paraId="5EE84C7C" w14:textId="77777777" w:rsidR="007E1506" w:rsidRPr="00231D95" w:rsidRDefault="007E1506" w:rsidP="00ED0236">
            <w:pPr>
              <w:jc w:val="center"/>
            </w:pPr>
          </w:p>
        </w:tc>
        <w:tc>
          <w:tcPr>
            <w:tcW w:w="1251" w:type="dxa"/>
          </w:tcPr>
          <w:p w14:paraId="10CB0C3D" w14:textId="77777777" w:rsidR="007E1506" w:rsidRPr="00231D95" w:rsidRDefault="007E1506" w:rsidP="00ED0236">
            <w:pPr>
              <w:jc w:val="center"/>
            </w:pPr>
            <w:r w:rsidRPr="00231D95">
              <w:t>X</w:t>
            </w:r>
          </w:p>
        </w:tc>
        <w:tc>
          <w:tcPr>
            <w:tcW w:w="973" w:type="dxa"/>
          </w:tcPr>
          <w:p w14:paraId="58A135CF" w14:textId="77777777" w:rsidR="007E1506" w:rsidRPr="00231D95" w:rsidRDefault="007E1506" w:rsidP="00ED0236">
            <w:pPr>
              <w:jc w:val="center"/>
            </w:pPr>
            <w:r w:rsidRPr="00231D95">
              <w:t>X</w:t>
            </w:r>
          </w:p>
        </w:tc>
        <w:tc>
          <w:tcPr>
            <w:tcW w:w="1322" w:type="dxa"/>
          </w:tcPr>
          <w:p w14:paraId="3B9A2223" w14:textId="77777777" w:rsidR="007E1506" w:rsidRPr="00231D95" w:rsidRDefault="007E1506" w:rsidP="00ED0236">
            <w:pPr>
              <w:jc w:val="center"/>
            </w:pPr>
          </w:p>
        </w:tc>
        <w:tc>
          <w:tcPr>
            <w:tcW w:w="1165" w:type="dxa"/>
          </w:tcPr>
          <w:p w14:paraId="231C6DB0" w14:textId="77777777" w:rsidR="007E1506" w:rsidRPr="00231D95" w:rsidRDefault="007E1506" w:rsidP="00ED0236">
            <w:pPr>
              <w:jc w:val="center"/>
            </w:pPr>
          </w:p>
        </w:tc>
        <w:tc>
          <w:tcPr>
            <w:tcW w:w="1331" w:type="dxa"/>
          </w:tcPr>
          <w:p w14:paraId="14A8ABAB" w14:textId="77777777" w:rsidR="007E1506" w:rsidRPr="00231D95" w:rsidRDefault="007E1506" w:rsidP="00ED0236">
            <w:pPr>
              <w:jc w:val="center"/>
            </w:pPr>
          </w:p>
        </w:tc>
      </w:tr>
      <w:tr w:rsidR="007E1506" w14:paraId="51B5F984" w14:textId="77777777" w:rsidTr="00CB42F2">
        <w:tc>
          <w:tcPr>
            <w:tcW w:w="1361" w:type="dxa"/>
            <w:shd w:val="clear" w:color="auto" w:fill="FAE2D5" w:themeFill="accent2" w:themeFillTint="33"/>
          </w:tcPr>
          <w:p w14:paraId="7BE40B31" w14:textId="77777777" w:rsidR="007E1506" w:rsidRPr="00231D95" w:rsidRDefault="007E1506" w:rsidP="00ED0236">
            <w:r w:rsidRPr="00231D95">
              <w:t>31576399</w:t>
            </w:r>
            <w:r w:rsidRPr="00231D95">
              <w:rPr>
                <w:vertAlign w:val="superscript"/>
              </w:rPr>
              <w:t xml:space="preserve"> A</w:t>
            </w:r>
          </w:p>
        </w:tc>
        <w:tc>
          <w:tcPr>
            <w:tcW w:w="757" w:type="dxa"/>
          </w:tcPr>
          <w:p w14:paraId="768E47A4" w14:textId="77777777" w:rsidR="007E1506" w:rsidRPr="00231D95" w:rsidRDefault="007E1506" w:rsidP="00ED0236">
            <w:pPr>
              <w:jc w:val="center"/>
            </w:pPr>
            <w:r w:rsidRPr="00231D95">
              <w:t>2020</w:t>
            </w:r>
          </w:p>
        </w:tc>
        <w:tc>
          <w:tcPr>
            <w:tcW w:w="1279" w:type="dxa"/>
          </w:tcPr>
          <w:p w14:paraId="4B5F4DB2" w14:textId="77777777" w:rsidR="007E1506" w:rsidRPr="00231D95" w:rsidRDefault="007E1506" w:rsidP="00ED0236">
            <w:pPr>
              <w:jc w:val="center"/>
            </w:pPr>
            <w:r w:rsidRPr="00231D95">
              <w:t>(1)</w:t>
            </w:r>
          </w:p>
        </w:tc>
        <w:tc>
          <w:tcPr>
            <w:tcW w:w="1134" w:type="dxa"/>
          </w:tcPr>
          <w:p w14:paraId="22348DE4" w14:textId="77777777" w:rsidR="007E1506" w:rsidRPr="00231D95" w:rsidRDefault="007E1506" w:rsidP="00ED0236">
            <w:pPr>
              <w:jc w:val="center"/>
            </w:pPr>
          </w:p>
        </w:tc>
        <w:tc>
          <w:tcPr>
            <w:tcW w:w="1418" w:type="dxa"/>
          </w:tcPr>
          <w:p w14:paraId="553430B4" w14:textId="77777777" w:rsidR="007E1506" w:rsidRPr="00231D95" w:rsidRDefault="007E1506" w:rsidP="00ED0236">
            <w:pPr>
              <w:jc w:val="center"/>
            </w:pPr>
          </w:p>
        </w:tc>
        <w:tc>
          <w:tcPr>
            <w:tcW w:w="959" w:type="dxa"/>
          </w:tcPr>
          <w:p w14:paraId="4E3D512A" w14:textId="77777777" w:rsidR="007E1506" w:rsidRPr="00231D95" w:rsidRDefault="007E1506" w:rsidP="00ED0236">
            <w:pPr>
              <w:jc w:val="center"/>
            </w:pPr>
          </w:p>
        </w:tc>
        <w:tc>
          <w:tcPr>
            <w:tcW w:w="1251" w:type="dxa"/>
          </w:tcPr>
          <w:p w14:paraId="215FA80E" w14:textId="77777777" w:rsidR="007E1506" w:rsidRPr="00231D95" w:rsidRDefault="007E1506" w:rsidP="00ED0236">
            <w:pPr>
              <w:jc w:val="center"/>
            </w:pPr>
            <w:r w:rsidRPr="00231D95">
              <w:t>X</w:t>
            </w:r>
          </w:p>
        </w:tc>
        <w:tc>
          <w:tcPr>
            <w:tcW w:w="973" w:type="dxa"/>
          </w:tcPr>
          <w:p w14:paraId="6DBED4DC" w14:textId="77777777" w:rsidR="007E1506" w:rsidRPr="00231D95" w:rsidRDefault="007E1506" w:rsidP="00ED0236">
            <w:pPr>
              <w:jc w:val="center"/>
            </w:pPr>
            <w:r w:rsidRPr="00231D95">
              <w:t>X</w:t>
            </w:r>
          </w:p>
        </w:tc>
        <w:tc>
          <w:tcPr>
            <w:tcW w:w="1322" w:type="dxa"/>
          </w:tcPr>
          <w:p w14:paraId="4CF8E977" w14:textId="77777777" w:rsidR="007E1506" w:rsidRPr="00231D95" w:rsidRDefault="007E1506" w:rsidP="00ED0236">
            <w:pPr>
              <w:jc w:val="center"/>
            </w:pPr>
          </w:p>
        </w:tc>
        <w:tc>
          <w:tcPr>
            <w:tcW w:w="1165" w:type="dxa"/>
          </w:tcPr>
          <w:p w14:paraId="042169A7" w14:textId="77777777" w:rsidR="007E1506" w:rsidRPr="00231D95" w:rsidRDefault="007E1506" w:rsidP="00ED0236">
            <w:pPr>
              <w:jc w:val="center"/>
            </w:pPr>
          </w:p>
        </w:tc>
        <w:tc>
          <w:tcPr>
            <w:tcW w:w="1331" w:type="dxa"/>
          </w:tcPr>
          <w:p w14:paraId="10DEE2F8" w14:textId="77777777" w:rsidR="007E1506" w:rsidRPr="00231D95" w:rsidRDefault="007E1506" w:rsidP="00ED0236">
            <w:pPr>
              <w:jc w:val="center"/>
            </w:pPr>
          </w:p>
        </w:tc>
      </w:tr>
      <w:tr w:rsidR="007E1506" w14:paraId="3795A670" w14:textId="77777777" w:rsidTr="00CB42F2">
        <w:tc>
          <w:tcPr>
            <w:tcW w:w="1361" w:type="dxa"/>
            <w:shd w:val="clear" w:color="auto" w:fill="FAE2D5" w:themeFill="accent2" w:themeFillTint="33"/>
          </w:tcPr>
          <w:p w14:paraId="4D322A59" w14:textId="77777777" w:rsidR="007E1506" w:rsidRPr="00231D95" w:rsidRDefault="007E1506" w:rsidP="00ED0236">
            <w:r w:rsidRPr="00231D95">
              <w:t>31576401</w:t>
            </w:r>
            <w:r w:rsidRPr="00231D95">
              <w:rPr>
                <w:vertAlign w:val="superscript"/>
              </w:rPr>
              <w:t xml:space="preserve"> A</w:t>
            </w:r>
          </w:p>
        </w:tc>
        <w:tc>
          <w:tcPr>
            <w:tcW w:w="757" w:type="dxa"/>
          </w:tcPr>
          <w:p w14:paraId="188F79AB" w14:textId="77777777" w:rsidR="007E1506" w:rsidRPr="00231D95" w:rsidRDefault="007E1506" w:rsidP="00ED0236">
            <w:pPr>
              <w:jc w:val="center"/>
            </w:pPr>
            <w:r w:rsidRPr="00231D95">
              <w:t>2020</w:t>
            </w:r>
          </w:p>
        </w:tc>
        <w:tc>
          <w:tcPr>
            <w:tcW w:w="1279" w:type="dxa"/>
          </w:tcPr>
          <w:p w14:paraId="533B46B9" w14:textId="77777777" w:rsidR="007E1506" w:rsidRPr="00231D95" w:rsidRDefault="007E1506" w:rsidP="00ED0236">
            <w:pPr>
              <w:jc w:val="center"/>
            </w:pPr>
            <w:r w:rsidRPr="00231D95">
              <w:t>(1)</w:t>
            </w:r>
          </w:p>
        </w:tc>
        <w:tc>
          <w:tcPr>
            <w:tcW w:w="1134" w:type="dxa"/>
          </w:tcPr>
          <w:p w14:paraId="24150A7D" w14:textId="77777777" w:rsidR="007E1506" w:rsidRPr="00231D95" w:rsidRDefault="007E1506" w:rsidP="00ED0236">
            <w:pPr>
              <w:jc w:val="center"/>
            </w:pPr>
          </w:p>
        </w:tc>
        <w:tc>
          <w:tcPr>
            <w:tcW w:w="1418" w:type="dxa"/>
          </w:tcPr>
          <w:p w14:paraId="56402ABC" w14:textId="77777777" w:rsidR="007E1506" w:rsidRPr="00231D95" w:rsidRDefault="007E1506" w:rsidP="00ED0236">
            <w:pPr>
              <w:jc w:val="center"/>
            </w:pPr>
          </w:p>
        </w:tc>
        <w:tc>
          <w:tcPr>
            <w:tcW w:w="959" w:type="dxa"/>
          </w:tcPr>
          <w:p w14:paraId="76B45984" w14:textId="77777777" w:rsidR="007E1506" w:rsidRPr="00231D95" w:rsidRDefault="007E1506" w:rsidP="00ED0236">
            <w:pPr>
              <w:jc w:val="center"/>
            </w:pPr>
          </w:p>
        </w:tc>
        <w:tc>
          <w:tcPr>
            <w:tcW w:w="1251" w:type="dxa"/>
          </w:tcPr>
          <w:p w14:paraId="7FDB1A61" w14:textId="77777777" w:rsidR="007E1506" w:rsidRPr="00231D95" w:rsidRDefault="007E1506" w:rsidP="00ED0236">
            <w:pPr>
              <w:jc w:val="center"/>
            </w:pPr>
          </w:p>
        </w:tc>
        <w:tc>
          <w:tcPr>
            <w:tcW w:w="973" w:type="dxa"/>
          </w:tcPr>
          <w:p w14:paraId="138FFE24" w14:textId="77777777" w:rsidR="007E1506" w:rsidRPr="00231D95" w:rsidRDefault="007E1506" w:rsidP="00ED0236">
            <w:pPr>
              <w:jc w:val="center"/>
            </w:pPr>
            <w:r w:rsidRPr="00231D95">
              <w:t>X</w:t>
            </w:r>
          </w:p>
        </w:tc>
        <w:tc>
          <w:tcPr>
            <w:tcW w:w="1322" w:type="dxa"/>
          </w:tcPr>
          <w:p w14:paraId="16156B25" w14:textId="7B1CF0C7" w:rsidR="007E1506" w:rsidRPr="00231D95" w:rsidRDefault="007E1506" w:rsidP="00ED0236">
            <w:pPr>
              <w:jc w:val="center"/>
            </w:pPr>
          </w:p>
        </w:tc>
        <w:tc>
          <w:tcPr>
            <w:tcW w:w="1165" w:type="dxa"/>
          </w:tcPr>
          <w:p w14:paraId="4EBC2988" w14:textId="77777777" w:rsidR="007E1506" w:rsidRPr="00231D95" w:rsidRDefault="007E1506" w:rsidP="00ED0236">
            <w:pPr>
              <w:jc w:val="center"/>
            </w:pPr>
          </w:p>
        </w:tc>
        <w:tc>
          <w:tcPr>
            <w:tcW w:w="1331" w:type="dxa"/>
          </w:tcPr>
          <w:p w14:paraId="23921E00" w14:textId="77777777" w:rsidR="007E1506" w:rsidRPr="00231D95" w:rsidRDefault="007E1506" w:rsidP="00ED0236">
            <w:pPr>
              <w:jc w:val="center"/>
            </w:pPr>
          </w:p>
        </w:tc>
      </w:tr>
      <w:tr w:rsidR="007E1506" w14:paraId="04F010B6" w14:textId="77777777" w:rsidTr="00CB42F2">
        <w:tc>
          <w:tcPr>
            <w:tcW w:w="1361" w:type="dxa"/>
            <w:shd w:val="clear" w:color="auto" w:fill="FAE2D5" w:themeFill="accent2" w:themeFillTint="33"/>
          </w:tcPr>
          <w:p w14:paraId="031EF89F" w14:textId="77777777" w:rsidR="007E1506" w:rsidRPr="00231D95" w:rsidRDefault="007E1506" w:rsidP="00ED0236">
            <w:r w:rsidRPr="00231D95">
              <w:t>31664451</w:t>
            </w:r>
            <w:r w:rsidRPr="00231D95">
              <w:rPr>
                <w:vertAlign w:val="superscript"/>
              </w:rPr>
              <w:t xml:space="preserve"> A</w:t>
            </w:r>
          </w:p>
        </w:tc>
        <w:tc>
          <w:tcPr>
            <w:tcW w:w="757" w:type="dxa"/>
          </w:tcPr>
          <w:p w14:paraId="5634AEBF" w14:textId="77777777" w:rsidR="007E1506" w:rsidRPr="00231D95" w:rsidRDefault="007E1506" w:rsidP="00ED0236">
            <w:pPr>
              <w:jc w:val="center"/>
            </w:pPr>
            <w:r w:rsidRPr="00231D95">
              <w:t>2020</w:t>
            </w:r>
          </w:p>
        </w:tc>
        <w:tc>
          <w:tcPr>
            <w:tcW w:w="1279" w:type="dxa"/>
          </w:tcPr>
          <w:p w14:paraId="3E20BE10" w14:textId="77777777" w:rsidR="007E1506" w:rsidRPr="00231D95" w:rsidRDefault="007E1506" w:rsidP="00ED0236">
            <w:pPr>
              <w:jc w:val="center"/>
            </w:pPr>
            <w:r w:rsidRPr="00231D95">
              <w:t>(1,2)</w:t>
            </w:r>
          </w:p>
        </w:tc>
        <w:tc>
          <w:tcPr>
            <w:tcW w:w="1134" w:type="dxa"/>
          </w:tcPr>
          <w:p w14:paraId="09285324" w14:textId="77777777" w:rsidR="007E1506" w:rsidRPr="00231D95" w:rsidRDefault="007E1506" w:rsidP="00ED0236">
            <w:pPr>
              <w:jc w:val="center"/>
            </w:pPr>
          </w:p>
        </w:tc>
        <w:tc>
          <w:tcPr>
            <w:tcW w:w="1418" w:type="dxa"/>
          </w:tcPr>
          <w:p w14:paraId="6B0A520F" w14:textId="77777777" w:rsidR="007E1506" w:rsidRPr="00231D95" w:rsidRDefault="007E1506" w:rsidP="00ED0236">
            <w:pPr>
              <w:jc w:val="center"/>
            </w:pPr>
          </w:p>
        </w:tc>
        <w:tc>
          <w:tcPr>
            <w:tcW w:w="959" w:type="dxa"/>
          </w:tcPr>
          <w:p w14:paraId="05FAFC51" w14:textId="77777777" w:rsidR="007E1506" w:rsidRPr="00231D95" w:rsidRDefault="007E1506" w:rsidP="00ED0236">
            <w:pPr>
              <w:jc w:val="center"/>
            </w:pPr>
          </w:p>
        </w:tc>
        <w:tc>
          <w:tcPr>
            <w:tcW w:w="1251" w:type="dxa"/>
          </w:tcPr>
          <w:p w14:paraId="08AE7470" w14:textId="77777777" w:rsidR="007E1506" w:rsidRPr="00231D95" w:rsidRDefault="007E1506" w:rsidP="00ED0236">
            <w:pPr>
              <w:jc w:val="center"/>
            </w:pPr>
            <w:r w:rsidRPr="00231D95">
              <w:t>X</w:t>
            </w:r>
          </w:p>
        </w:tc>
        <w:tc>
          <w:tcPr>
            <w:tcW w:w="973" w:type="dxa"/>
          </w:tcPr>
          <w:p w14:paraId="27B5AB54" w14:textId="77777777" w:rsidR="007E1506" w:rsidRPr="00231D95" w:rsidRDefault="007E1506" w:rsidP="00ED0236">
            <w:pPr>
              <w:jc w:val="center"/>
            </w:pPr>
            <w:r w:rsidRPr="00231D95">
              <w:t>X</w:t>
            </w:r>
          </w:p>
        </w:tc>
        <w:tc>
          <w:tcPr>
            <w:tcW w:w="1322" w:type="dxa"/>
          </w:tcPr>
          <w:p w14:paraId="7F7A89A8" w14:textId="77777777" w:rsidR="007E1506" w:rsidRPr="00231D95" w:rsidRDefault="007E1506" w:rsidP="00ED0236">
            <w:pPr>
              <w:jc w:val="center"/>
            </w:pPr>
          </w:p>
        </w:tc>
        <w:tc>
          <w:tcPr>
            <w:tcW w:w="1165" w:type="dxa"/>
          </w:tcPr>
          <w:p w14:paraId="1AFFF190" w14:textId="77777777" w:rsidR="007E1506" w:rsidRPr="00231D95" w:rsidRDefault="007E1506" w:rsidP="00ED0236">
            <w:pPr>
              <w:jc w:val="center"/>
            </w:pPr>
          </w:p>
        </w:tc>
        <w:tc>
          <w:tcPr>
            <w:tcW w:w="1331" w:type="dxa"/>
          </w:tcPr>
          <w:p w14:paraId="67E2DAC8" w14:textId="77777777" w:rsidR="007E1506" w:rsidRPr="00231D95" w:rsidRDefault="007E1506" w:rsidP="00ED0236">
            <w:pPr>
              <w:jc w:val="center"/>
            </w:pPr>
          </w:p>
        </w:tc>
      </w:tr>
      <w:tr w:rsidR="007E1506" w14:paraId="0FC33D3B" w14:textId="77777777" w:rsidTr="00CB42F2">
        <w:tc>
          <w:tcPr>
            <w:tcW w:w="1361" w:type="dxa"/>
            <w:shd w:val="clear" w:color="auto" w:fill="FAE2D5" w:themeFill="accent2" w:themeFillTint="33"/>
          </w:tcPr>
          <w:p w14:paraId="08BDD8BB" w14:textId="77777777" w:rsidR="007E1506" w:rsidRPr="00231D95" w:rsidRDefault="007E1506" w:rsidP="00ED0236">
            <w:r w:rsidRPr="00231D95">
              <w:t>33805951</w:t>
            </w:r>
            <w:r w:rsidRPr="00231D95">
              <w:rPr>
                <w:vertAlign w:val="superscript"/>
              </w:rPr>
              <w:t xml:space="preserve"> A</w:t>
            </w:r>
          </w:p>
        </w:tc>
        <w:tc>
          <w:tcPr>
            <w:tcW w:w="757" w:type="dxa"/>
          </w:tcPr>
          <w:p w14:paraId="763043C4" w14:textId="77777777" w:rsidR="007E1506" w:rsidRPr="00231D95" w:rsidRDefault="007E1506" w:rsidP="00ED0236">
            <w:pPr>
              <w:jc w:val="center"/>
            </w:pPr>
            <w:r w:rsidRPr="00231D95">
              <w:t>2021</w:t>
            </w:r>
          </w:p>
        </w:tc>
        <w:tc>
          <w:tcPr>
            <w:tcW w:w="1279" w:type="dxa"/>
          </w:tcPr>
          <w:p w14:paraId="34A49B22" w14:textId="77777777" w:rsidR="007E1506" w:rsidRPr="00231D95" w:rsidRDefault="007E1506" w:rsidP="00ED0236">
            <w:pPr>
              <w:jc w:val="center"/>
            </w:pPr>
            <w:r w:rsidRPr="00231D95">
              <w:t>(1,3)</w:t>
            </w:r>
          </w:p>
        </w:tc>
        <w:tc>
          <w:tcPr>
            <w:tcW w:w="1134" w:type="dxa"/>
          </w:tcPr>
          <w:p w14:paraId="29E0349B" w14:textId="77777777" w:rsidR="007E1506" w:rsidRPr="00231D95" w:rsidRDefault="007E1506" w:rsidP="00ED0236">
            <w:pPr>
              <w:jc w:val="center"/>
            </w:pPr>
          </w:p>
        </w:tc>
        <w:tc>
          <w:tcPr>
            <w:tcW w:w="1418" w:type="dxa"/>
          </w:tcPr>
          <w:p w14:paraId="194EDC34" w14:textId="77777777" w:rsidR="007E1506" w:rsidRPr="00231D95" w:rsidRDefault="007E1506" w:rsidP="00ED0236">
            <w:pPr>
              <w:jc w:val="center"/>
            </w:pPr>
          </w:p>
        </w:tc>
        <w:tc>
          <w:tcPr>
            <w:tcW w:w="959" w:type="dxa"/>
          </w:tcPr>
          <w:p w14:paraId="01626BB8" w14:textId="77777777" w:rsidR="007E1506" w:rsidRPr="00231D95" w:rsidRDefault="007E1506" w:rsidP="00ED0236">
            <w:pPr>
              <w:jc w:val="center"/>
            </w:pPr>
          </w:p>
        </w:tc>
        <w:tc>
          <w:tcPr>
            <w:tcW w:w="1251" w:type="dxa"/>
          </w:tcPr>
          <w:p w14:paraId="37CB277E" w14:textId="77777777" w:rsidR="007E1506" w:rsidRPr="00231D95" w:rsidRDefault="007E1506" w:rsidP="00ED0236">
            <w:pPr>
              <w:jc w:val="center"/>
            </w:pPr>
            <w:r w:rsidRPr="00231D95">
              <w:t>X</w:t>
            </w:r>
          </w:p>
        </w:tc>
        <w:tc>
          <w:tcPr>
            <w:tcW w:w="973" w:type="dxa"/>
          </w:tcPr>
          <w:p w14:paraId="07B6E8B7" w14:textId="77777777" w:rsidR="007E1506" w:rsidRPr="00231D95" w:rsidRDefault="007E1506" w:rsidP="00ED0236">
            <w:pPr>
              <w:jc w:val="center"/>
            </w:pPr>
            <w:r w:rsidRPr="00231D95">
              <w:t>X</w:t>
            </w:r>
          </w:p>
        </w:tc>
        <w:tc>
          <w:tcPr>
            <w:tcW w:w="1322" w:type="dxa"/>
          </w:tcPr>
          <w:p w14:paraId="0F0A6E8E" w14:textId="77777777" w:rsidR="007E1506" w:rsidRPr="00231D95" w:rsidRDefault="007E1506" w:rsidP="00ED0236">
            <w:pPr>
              <w:jc w:val="center"/>
            </w:pPr>
          </w:p>
        </w:tc>
        <w:tc>
          <w:tcPr>
            <w:tcW w:w="1165" w:type="dxa"/>
          </w:tcPr>
          <w:p w14:paraId="1E3FE84C" w14:textId="77777777" w:rsidR="007E1506" w:rsidRPr="00231D95" w:rsidRDefault="007E1506" w:rsidP="00ED0236">
            <w:pPr>
              <w:jc w:val="center"/>
            </w:pPr>
          </w:p>
        </w:tc>
        <w:tc>
          <w:tcPr>
            <w:tcW w:w="1331" w:type="dxa"/>
          </w:tcPr>
          <w:p w14:paraId="14BF739E" w14:textId="77777777" w:rsidR="007E1506" w:rsidRPr="00231D95" w:rsidRDefault="007E1506" w:rsidP="00ED0236">
            <w:pPr>
              <w:jc w:val="center"/>
            </w:pPr>
          </w:p>
        </w:tc>
      </w:tr>
      <w:tr w:rsidR="007E1506" w14:paraId="37CFC522" w14:textId="77777777" w:rsidTr="00CB42F2">
        <w:tc>
          <w:tcPr>
            <w:tcW w:w="1361" w:type="dxa"/>
            <w:shd w:val="clear" w:color="auto" w:fill="FAE2D5" w:themeFill="accent2" w:themeFillTint="33"/>
          </w:tcPr>
          <w:p w14:paraId="5010C930" w14:textId="77777777" w:rsidR="007E1506" w:rsidRPr="00231D95" w:rsidRDefault="007E1506" w:rsidP="00ED0236">
            <w:r w:rsidRPr="00231D95">
              <w:t>33925648</w:t>
            </w:r>
            <w:r w:rsidRPr="00231D95">
              <w:rPr>
                <w:vertAlign w:val="superscript"/>
              </w:rPr>
              <w:t xml:space="preserve"> A</w:t>
            </w:r>
          </w:p>
        </w:tc>
        <w:tc>
          <w:tcPr>
            <w:tcW w:w="757" w:type="dxa"/>
          </w:tcPr>
          <w:p w14:paraId="2F031E97" w14:textId="77777777" w:rsidR="007E1506" w:rsidRPr="00231D95" w:rsidRDefault="007E1506" w:rsidP="00ED0236">
            <w:pPr>
              <w:jc w:val="center"/>
            </w:pPr>
            <w:r w:rsidRPr="00231D95">
              <w:t>2021</w:t>
            </w:r>
          </w:p>
        </w:tc>
        <w:tc>
          <w:tcPr>
            <w:tcW w:w="1279" w:type="dxa"/>
          </w:tcPr>
          <w:p w14:paraId="25B94CC4" w14:textId="77777777" w:rsidR="007E1506" w:rsidRPr="00231D95" w:rsidRDefault="007E1506" w:rsidP="00ED0236">
            <w:pPr>
              <w:jc w:val="center"/>
            </w:pPr>
            <w:r w:rsidRPr="00231D95">
              <w:t>(1)</w:t>
            </w:r>
          </w:p>
        </w:tc>
        <w:tc>
          <w:tcPr>
            <w:tcW w:w="1134" w:type="dxa"/>
          </w:tcPr>
          <w:p w14:paraId="50C2C0BC" w14:textId="77777777" w:rsidR="007E1506" w:rsidRPr="00231D95" w:rsidRDefault="007E1506" w:rsidP="00ED0236">
            <w:pPr>
              <w:jc w:val="center"/>
            </w:pPr>
          </w:p>
        </w:tc>
        <w:tc>
          <w:tcPr>
            <w:tcW w:w="1418" w:type="dxa"/>
          </w:tcPr>
          <w:p w14:paraId="5A68DBB7" w14:textId="77777777" w:rsidR="007E1506" w:rsidRPr="00231D95" w:rsidRDefault="007E1506" w:rsidP="00ED0236">
            <w:pPr>
              <w:jc w:val="center"/>
            </w:pPr>
          </w:p>
        </w:tc>
        <w:tc>
          <w:tcPr>
            <w:tcW w:w="959" w:type="dxa"/>
          </w:tcPr>
          <w:p w14:paraId="03C1D925" w14:textId="77777777" w:rsidR="007E1506" w:rsidRPr="00231D95" w:rsidRDefault="007E1506" w:rsidP="00ED0236">
            <w:pPr>
              <w:jc w:val="center"/>
            </w:pPr>
          </w:p>
        </w:tc>
        <w:tc>
          <w:tcPr>
            <w:tcW w:w="1251" w:type="dxa"/>
          </w:tcPr>
          <w:p w14:paraId="3EB415DE" w14:textId="77777777" w:rsidR="007E1506" w:rsidRPr="00231D95" w:rsidRDefault="007E1506" w:rsidP="00ED0236">
            <w:pPr>
              <w:jc w:val="center"/>
            </w:pPr>
            <w:r w:rsidRPr="00231D95">
              <w:t>X</w:t>
            </w:r>
          </w:p>
        </w:tc>
        <w:tc>
          <w:tcPr>
            <w:tcW w:w="973" w:type="dxa"/>
          </w:tcPr>
          <w:p w14:paraId="1DB7ACAF" w14:textId="77777777" w:rsidR="007E1506" w:rsidRPr="00231D95" w:rsidRDefault="007E1506" w:rsidP="00ED0236">
            <w:pPr>
              <w:jc w:val="center"/>
            </w:pPr>
            <w:r w:rsidRPr="00231D95">
              <w:t>X</w:t>
            </w:r>
          </w:p>
        </w:tc>
        <w:tc>
          <w:tcPr>
            <w:tcW w:w="1322" w:type="dxa"/>
          </w:tcPr>
          <w:p w14:paraId="2A68708B" w14:textId="77777777" w:rsidR="007E1506" w:rsidRPr="00231D95" w:rsidRDefault="007E1506" w:rsidP="00ED0236">
            <w:pPr>
              <w:jc w:val="center"/>
            </w:pPr>
          </w:p>
        </w:tc>
        <w:tc>
          <w:tcPr>
            <w:tcW w:w="1165" w:type="dxa"/>
          </w:tcPr>
          <w:p w14:paraId="03B25C77" w14:textId="77777777" w:rsidR="007E1506" w:rsidRPr="00231D95" w:rsidRDefault="007E1506" w:rsidP="00ED0236">
            <w:pPr>
              <w:jc w:val="center"/>
            </w:pPr>
          </w:p>
        </w:tc>
        <w:tc>
          <w:tcPr>
            <w:tcW w:w="1331" w:type="dxa"/>
          </w:tcPr>
          <w:p w14:paraId="6C91FE25" w14:textId="77777777" w:rsidR="007E1506" w:rsidRPr="00231D95" w:rsidRDefault="007E1506" w:rsidP="00ED0236">
            <w:pPr>
              <w:jc w:val="center"/>
            </w:pPr>
          </w:p>
        </w:tc>
      </w:tr>
      <w:tr w:rsidR="007E1506" w14:paraId="3B1C0BA0" w14:textId="77777777" w:rsidTr="00CB42F2">
        <w:tc>
          <w:tcPr>
            <w:tcW w:w="1361" w:type="dxa"/>
            <w:shd w:val="clear" w:color="auto" w:fill="FAE2D5" w:themeFill="accent2" w:themeFillTint="33"/>
          </w:tcPr>
          <w:p w14:paraId="38CA6E36" w14:textId="77777777" w:rsidR="007E1506" w:rsidRPr="00231D95" w:rsidRDefault="007E1506" w:rsidP="00ED0236">
            <w:r w:rsidRPr="00231D95">
              <w:t>33836167</w:t>
            </w:r>
            <w:r w:rsidRPr="00231D95">
              <w:rPr>
                <w:vertAlign w:val="superscript"/>
              </w:rPr>
              <w:t xml:space="preserve"> A</w:t>
            </w:r>
          </w:p>
        </w:tc>
        <w:tc>
          <w:tcPr>
            <w:tcW w:w="757" w:type="dxa"/>
          </w:tcPr>
          <w:p w14:paraId="48F2E4AF" w14:textId="77777777" w:rsidR="007E1506" w:rsidRPr="00231D95" w:rsidRDefault="007E1506" w:rsidP="00ED0236">
            <w:pPr>
              <w:jc w:val="center"/>
            </w:pPr>
            <w:r w:rsidRPr="00231D95">
              <w:t>2021</w:t>
            </w:r>
          </w:p>
        </w:tc>
        <w:tc>
          <w:tcPr>
            <w:tcW w:w="1279" w:type="dxa"/>
          </w:tcPr>
          <w:p w14:paraId="293BE9F6" w14:textId="77777777" w:rsidR="007E1506" w:rsidRPr="00231D95" w:rsidRDefault="007E1506" w:rsidP="00ED0236">
            <w:pPr>
              <w:jc w:val="center"/>
            </w:pPr>
            <w:r w:rsidRPr="00231D95">
              <w:t>(1)</w:t>
            </w:r>
          </w:p>
        </w:tc>
        <w:tc>
          <w:tcPr>
            <w:tcW w:w="1134" w:type="dxa"/>
          </w:tcPr>
          <w:p w14:paraId="7A8B5AC8" w14:textId="77777777" w:rsidR="007E1506" w:rsidRPr="00231D95" w:rsidRDefault="007E1506" w:rsidP="00ED0236">
            <w:pPr>
              <w:jc w:val="center"/>
            </w:pPr>
          </w:p>
        </w:tc>
        <w:tc>
          <w:tcPr>
            <w:tcW w:w="1418" w:type="dxa"/>
          </w:tcPr>
          <w:p w14:paraId="4F269162" w14:textId="77777777" w:rsidR="007E1506" w:rsidRPr="00231D95" w:rsidRDefault="007E1506" w:rsidP="00ED0236">
            <w:pPr>
              <w:jc w:val="center"/>
            </w:pPr>
          </w:p>
        </w:tc>
        <w:tc>
          <w:tcPr>
            <w:tcW w:w="959" w:type="dxa"/>
          </w:tcPr>
          <w:p w14:paraId="15A437A4" w14:textId="77777777" w:rsidR="007E1506" w:rsidRPr="00231D95" w:rsidRDefault="007E1506" w:rsidP="00ED0236">
            <w:pPr>
              <w:jc w:val="center"/>
            </w:pPr>
          </w:p>
        </w:tc>
        <w:tc>
          <w:tcPr>
            <w:tcW w:w="1251" w:type="dxa"/>
          </w:tcPr>
          <w:p w14:paraId="57F75CA7" w14:textId="77777777" w:rsidR="007E1506" w:rsidRPr="00231D95" w:rsidRDefault="007E1506" w:rsidP="00ED0236">
            <w:pPr>
              <w:jc w:val="center"/>
            </w:pPr>
            <w:r w:rsidRPr="00231D95">
              <w:t>X</w:t>
            </w:r>
            <w:r w:rsidRPr="00231D95">
              <w:rPr>
                <w:vertAlign w:val="superscript"/>
              </w:rPr>
              <w:t xml:space="preserve"> B</w:t>
            </w:r>
          </w:p>
        </w:tc>
        <w:tc>
          <w:tcPr>
            <w:tcW w:w="973" w:type="dxa"/>
          </w:tcPr>
          <w:p w14:paraId="47AA56D9" w14:textId="77777777" w:rsidR="007E1506" w:rsidRPr="00231D95" w:rsidRDefault="007E1506" w:rsidP="00ED0236">
            <w:pPr>
              <w:jc w:val="center"/>
            </w:pPr>
          </w:p>
        </w:tc>
        <w:tc>
          <w:tcPr>
            <w:tcW w:w="1322" w:type="dxa"/>
          </w:tcPr>
          <w:p w14:paraId="6CD2970D" w14:textId="77777777" w:rsidR="007E1506" w:rsidRPr="00231D95" w:rsidRDefault="007E1506" w:rsidP="00ED0236">
            <w:pPr>
              <w:jc w:val="center"/>
            </w:pPr>
          </w:p>
        </w:tc>
        <w:tc>
          <w:tcPr>
            <w:tcW w:w="1165" w:type="dxa"/>
          </w:tcPr>
          <w:p w14:paraId="65F9ADDB" w14:textId="77777777" w:rsidR="007E1506" w:rsidRPr="00231D95" w:rsidRDefault="007E1506" w:rsidP="00ED0236">
            <w:pPr>
              <w:jc w:val="center"/>
            </w:pPr>
          </w:p>
        </w:tc>
        <w:tc>
          <w:tcPr>
            <w:tcW w:w="1331" w:type="dxa"/>
          </w:tcPr>
          <w:p w14:paraId="368F8632" w14:textId="77777777" w:rsidR="007E1506" w:rsidRPr="00231D95" w:rsidRDefault="007E1506" w:rsidP="00ED0236">
            <w:pPr>
              <w:jc w:val="center"/>
            </w:pPr>
          </w:p>
        </w:tc>
      </w:tr>
      <w:tr w:rsidR="007E1506" w14:paraId="003391AB" w14:textId="77777777" w:rsidTr="00CB42F2">
        <w:tc>
          <w:tcPr>
            <w:tcW w:w="1361" w:type="dxa"/>
            <w:shd w:val="clear" w:color="auto" w:fill="FAE2D5" w:themeFill="accent2" w:themeFillTint="33"/>
          </w:tcPr>
          <w:p w14:paraId="3DF6BC56" w14:textId="77777777" w:rsidR="007E1506" w:rsidRPr="00231D95" w:rsidRDefault="007E1506" w:rsidP="00ED0236">
            <w:r w:rsidRPr="00231D95">
              <w:t>34046850</w:t>
            </w:r>
            <w:r w:rsidRPr="00231D95">
              <w:rPr>
                <w:vertAlign w:val="superscript"/>
              </w:rPr>
              <w:t xml:space="preserve"> A</w:t>
            </w:r>
          </w:p>
        </w:tc>
        <w:tc>
          <w:tcPr>
            <w:tcW w:w="757" w:type="dxa"/>
          </w:tcPr>
          <w:p w14:paraId="3DA40676" w14:textId="77777777" w:rsidR="007E1506" w:rsidRPr="00231D95" w:rsidRDefault="007E1506" w:rsidP="00ED0236">
            <w:pPr>
              <w:jc w:val="center"/>
            </w:pPr>
            <w:r w:rsidRPr="00231D95">
              <w:t>2021</w:t>
            </w:r>
          </w:p>
        </w:tc>
        <w:tc>
          <w:tcPr>
            <w:tcW w:w="1279" w:type="dxa"/>
          </w:tcPr>
          <w:p w14:paraId="5898A0D3" w14:textId="2E7A3FFD" w:rsidR="007E1506" w:rsidRPr="00231D95" w:rsidRDefault="007E1506" w:rsidP="00ED0236">
            <w:pPr>
              <w:jc w:val="center"/>
            </w:pPr>
            <w:r w:rsidRPr="00231D95">
              <w:t>(1,</w:t>
            </w:r>
            <w:r w:rsidR="008164E1" w:rsidRPr="00231D95">
              <w:t>3</w:t>
            </w:r>
            <w:r w:rsidRPr="00231D95">
              <w:t>)</w:t>
            </w:r>
          </w:p>
        </w:tc>
        <w:tc>
          <w:tcPr>
            <w:tcW w:w="1134" w:type="dxa"/>
          </w:tcPr>
          <w:p w14:paraId="725EB530" w14:textId="77777777" w:rsidR="007E1506" w:rsidRPr="00231D95" w:rsidRDefault="007E1506" w:rsidP="00ED0236">
            <w:pPr>
              <w:jc w:val="center"/>
            </w:pPr>
          </w:p>
        </w:tc>
        <w:tc>
          <w:tcPr>
            <w:tcW w:w="1418" w:type="dxa"/>
          </w:tcPr>
          <w:p w14:paraId="3659D9EA" w14:textId="77777777" w:rsidR="007E1506" w:rsidRPr="00231D95" w:rsidRDefault="007E1506" w:rsidP="00ED0236">
            <w:pPr>
              <w:jc w:val="center"/>
            </w:pPr>
          </w:p>
        </w:tc>
        <w:tc>
          <w:tcPr>
            <w:tcW w:w="959" w:type="dxa"/>
          </w:tcPr>
          <w:p w14:paraId="3009BA01" w14:textId="77777777" w:rsidR="007E1506" w:rsidRPr="00231D95" w:rsidRDefault="007E1506" w:rsidP="00ED0236">
            <w:pPr>
              <w:jc w:val="center"/>
            </w:pPr>
            <w:r w:rsidRPr="00231D95">
              <w:t>X</w:t>
            </w:r>
          </w:p>
        </w:tc>
        <w:tc>
          <w:tcPr>
            <w:tcW w:w="1251" w:type="dxa"/>
          </w:tcPr>
          <w:p w14:paraId="00318398" w14:textId="77777777" w:rsidR="007E1506" w:rsidRPr="00231D95" w:rsidRDefault="007E1506" w:rsidP="00ED0236">
            <w:pPr>
              <w:jc w:val="center"/>
            </w:pPr>
            <w:r w:rsidRPr="00231D95">
              <w:t>X</w:t>
            </w:r>
          </w:p>
        </w:tc>
        <w:tc>
          <w:tcPr>
            <w:tcW w:w="973" w:type="dxa"/>
          </w:tcPr>
          <w:p w14:paraId="06921FC9" w14:textId="3CD7F236" w:rsidR="007E1506" w:rsidRPr="00231D95" w:rsidRDefault="007A7899" w:rsidP="00ED0236">
            <w:pPr>
              <w:jc w:val="center"/>
            </w:pPr>
            <w:r w:rsidRPr="00231D95">
              <w:t>X</w:t>
            </w:r>
          </w:p>
        </w:tc>
        <w:tc>
          <w:tcPr>
            <w:tcW w:w="1322" w:type="dxa"/>
          </w:tcPr>
          <w:p w14:paraId="2EDA1307" w14:textId="77777777" w:rsidR="007E1506" w:rsidRPr="00231D95" w:rsidRDefault="007E1506" w:rsidP="00ED0236">
            <w:pPr>
              <w:jc w:val="center"/>
            </w:pPr>
          </w:p>
        </w:tc>
        <w:tc>
          <w:tcPr>
            <w:tcW w:w="1165" w:type="dxa"/>
          </w:tcPr>
          <w:p w14:paraId="7F18AD72" w14:textId="77777777" w:rsidR="007E1506" w:rsidRPr="00231D95" w:rsidRDefault="007E1506" w:rsidP="00ED0236">
            <w:pPr>
              <w:jc w:val="center"/>
            </w:pPr>
          </w:p>
        </w:tc>
        <w:tc>
          <w:tcPr>
            <w:tcW w:w="1331" w:type="dxa"/>
          </w:tcPr>
          <w:p w14:paraId="70C2E762" w14:textId="77777777" w:rsidR="007E1506" w:rsidRPr="00231D95" w:rsidRDefault="007E1506" w:rsidP="00ED0236">
            <w:pPr>
              <w:jc w:val="center"/>
            </w:pPr>
          </w:p>
        </w:tc>
      </w:tr>
      <w:tr w:rsidR="007E1506" w14:paraId="6362F59D" w14:textId="77777777" w:rsidTr="00CB42F2">
        <w:tc>
          <w:tcPr>
            <w:tcW w:w="1361" w:type="dxa"/>
            <w:shd w:val="clear" w:color="auto" w:fill="FAE2D5" w:themeFill="accent2" w:themeFillTint="33"/>
          </w:tcPr>
          <w:p w14:paraId="5567F25C" w14:textId="77777777" w:rsidR="007E1506" w:rsidRPr="00231D95" w:rsidRDefault="007E1506" w:rsidP="00ED0236">
            <w:r w:rsidRPr="00231D95">
              <w:t>32943529</w:t>
            </w:r>
            <w:r w:rsidRPr="00231D95">
              <w:rPr>
                <w:vertAlign w:val="superscript"/>
              </w:rPr>
              <w:t xml:space="preserve"> A</w:t>
            </w:r>
          </w:p>
        </w:tc>
        <w:tc>
          <w:tcPr>
            <w:tcW w:w="757" w:type="dxa"/>
          </w:tcPr>
          <w:p w14:paraId="0FC997D5" w14:textId="77777777" w:rsidR="007E1506" w:rsidRPr="00231D95" w:rsidRDefault="007E1506" w:rsidP="00ED0236">
            <w:pPr>
              <w:jc w:val="center"/>
            </w:pPr>
            <w:r w:rsidRPr="00231D95">
              <w:t>2021</w:t>
            </w:r>
          </w:p>
        </w:tc>
        <w:tc>
          <w:tcPr>
            <w:tcW w:w="1279" w:type="dxa"/>
          </w:tcPr>
          <w:p w14:paraId="43D2712A" w14:textId="77777777" w:rsidR="007E1506" w:rsidRPr="00231D95" w:rsidRDefault="007E1506" w:rsidP="00ED0236">
            <w:pPr>
              <w:jc w:val="center"/>
            </w:pPr>
            <w:r w:rsidRPr="00231D95">
              <w:t>(1,3)</w:t>
            </w:r>
          </w:p>
        </w:tc>
        <w:tc>
          <w:tcPr>
            <w:tcW w:w="1134" w:type="dxa"/>
          </w:tcPr>
          <w:p w14:paraId="7B4C273B" w14:textId="77777777" w:rsidR="007E1506" w:rsidRPr="00231D95" w:rsidRDefault="007E1506" w:rsidP="00ED0236">
            <w:pPr>
              <w:jc w:val="center"/>
            </w:pPr>
          </w:p>
        </w:tc>
        <w:tc>
          <w:tcPr>
            <w:tcW w:w="1418" w:type="dxa"/>
          </w:tcPr>
          <w:p w14:paraId="3389ED82" w14:textId="77777777" w:rsidR="007E1506" w:rsidRPr="00231D95" w:rsidRDefault="007E1506" w:rsidP="00ED0236">
            <w:pPr>
              <w:jc w:val="center"/>
            </w:pPr>
          </w:p>
        </w:tc>
        <w:tc>
          <w:tcPr>
            <w:tcW w:w="959" w:type="dxa"/>
          </w:tcPr>
          <w:p w14:paraId="4D695D6E" w14:textId="77777777" w:rsidR="007E1506" w:rsidRPr="00231D95" w:rsidRDefault="007E1506" w:rsidP="00ED0236">
            <w:pPr>
              <w:jc w:val="center"/>
            </w:pPr>
          </w:p>
        </w:tc>
        <w:tc>
          <w:tcPr>
            <w:tcW w:w="1251" w:type="dxa"/>
          </w:tcPr>
          <w:p w14:paraId="5E32308E" w14:textId="77777777" w:rsidR="007E1506" w:rsidRPr="00231D95" w:rsidRDefault="007E1506" w:rsidP="00ED0236">
            <w:pPr>
              <w:jc w:val="center"/>
            </w:pPr>
          </w:p>
        </w:tc>
        <w:tc>
          <w:tcPr>
            <w:tcW w:w="973" w:type="dxa"/>
          </w:tcPr>
          <w:p w14:paraId="467DB17F" w14:textId="77777777" w:rsidR="007E1506" w:rsidRPr="00231D95" w:rsidRDefault="007E1506" w:rsidP="00ED0236">
            <w:pPr>
              <w:jc w:val="center"/>
            </w:pPr>
            <w:r w:rsidRPr="00231D95">
              <w:t>X</w:t>
            </w:r>
          </w:p>
        </w:tc>
        <w:tc>
          <w:tcPr>
            <w:tcW w:w="1322" w:type="dxa"/>
          </w:tcPr>
          <w:p w14:paraId="5F0F1CEB" w14:textId="2DCBA0D1" w:rsidR="007E1506" w:rsidRPr="00231D95" w:rsidRDefault="007E1506" w:rsidP="00ED0236">
            <w:pPr>
              <w:jc w:val="center"/>
            </w:pPr>
            <w:r w:rsidRPr="00231D95">
              <w:t>X</w:t>
            </w:r>
            <w:r w:rsidR="004F06E1" w:rsidRPr="00231D95">
              <w:rPr>
                <w:vertAlign w:val="superscript"/>
              </w:rPr>
              <w:t xml:space="preserve"> </w:t>
            </w:r>
            <w:r w:rsidR="00792630" w:rsidRPr="00231D95">
              <w:rPr>
                <w:vertAlign w:val="superscript"/>
              </w:rPr>
              <w:t>H</w:t>
            </w:r>
          </w:p>
        </w:tc>
        <w:tc>
          <w:tcPr>
            <w:tcW w:w="1165" w:type="dxa"/>
          </w:tcPr>
          <w:p w14:paraId="61D53DA8" w14:textId="77777777" w:rsidR="007E1506" w:rsidRPr="00231D95" w:rsidRDefault="007E1506" w:rsidP="00ED0236">
            <w:pPr>
              <w:jc w:val="center"/>
            </w:pPr>
          </w:p>
        </w:tc>
        <w:tc>
          <w:tcPr>
            <w:tcW w:w="1331" w:type="dxa"/>
          </w:tcPr>
          <w:p w14:paraId="4CAB5183" w14:textId="77777777" w:rsidR="007E1506" w:rsidRPr="00231D95" w:rsidRDefault="007E1506" w:rsidP="00ED0236">
            <w:pPr>
              <w:jc w:val="center"/>
            </w:pPr>
          </w:p>
        </w:tc>
      </w:tr>
      <w:tr w:rsidR="007E1506" w14:paraId="629696B6" w14:textId="77777777" w:rsidTr="00CB42F2">
        <w:tc>
          <w:tcPr>
            <w:tcW w:w="1361" w:type="dxa"/>
            <w:shd w:val="clear" w:color="auto" w:fill="FAE2D5" w:themeFill="accent2" w:themeFillTint="33"/>
          </w:tcPr>
          <w:p w14:paraId="66757EDF" w14:textId="77777777" w:rsidR="007E1506" w:rsidRPr="00231D95" w:rsidRDefault="007E1506" w:rsidP="00ED0236">
            <w:r w:rsidRPr="00231D95">
              <w:t>34681816</w:t>
            </w:r>
            <w:r w:rsidRPr="00231D95">
              <w:rPr>
                <w:vertAlign w:val="superscript"/>
              </w:rPr>
              <w:t xml:space="preserve"> A</w:t>
            </w:r>
          </w:p>
        </w:tc>
        <w:tc>
          <w:tcPr>
            <w:tcW w:w="757" w:type="dxa"/>
          </w:tcPr>
          <w:p w14:paraId="44910DFF" w14:textId="77777777" w:rsidR="007E1506" w:rsidRPr="00231D95" w:rsidRDefault="007E1506" w:rsidP="00ED0236">
            <w:pPr>
              <w:jc w:val="center"/>
            </w:pPr>
            <w:r w:rsidRPr="00231D95">
              <w:t>2021</w:t>
            </w:r>
          </w:p>
        </w:tc>
        <w:tc>
          <w:tcPr>
            <w:tcW w:w="1279" w:type="dxa"/>
          </w:tcPr>
          <w:p w14:paraId="0BD2D970" w14:textId="20846197" w:rsidR="007E1506" w:rsidRPr="00231D95" w:rsidRDefault="007E1506" w:rsidP="00ED0236">
            <w:pPr>
              <w:jc w:val="center"/>
            </w:pPr>
            <w:r w:rsidRPr="00231D95">
              <w:t>(1</w:t>
            </w:r>
            <w:r w:rsidR="00BD2878" w:rsidRPr="00231D95">
              <w:t>,2</w:t>
            </w:r>
            <w:r w:rsidR="00336673" w:rsidRPr="00231D95">
              <w:t>,3</w:t>
            </w:r>
            <w:r w:rsidRPr="00231D95">
              <w:t>)</w:t>
            </w:r>
          </w:p>
        </w:tc>
        <w:tc>
          <w:tcPr>
            <w:tcW w:w="1134" w:type="dxa"/>
          </w:tcPr>
          <w:p w14:paraId="32EC6372" w14:textId="77777777" w:rsidR="007E1506" w:rsidRPr="00231D95" w:rsidRDefault="007E1506" w:rsidP="00ED0236">
            <w:pPr>
              <w:jc w:val="center"/>
            </w:pPr>
          </w:p>
        </w:tc>
        <w:tc>
          <w:tcPr>
            <w:tcW w:w="1418" w:type="dxa"/>
          </w:tcPr>
          <w:p w14:paraId="31AFEA60" w14:textId="77777777" w:rsidR="007E1506" w:rsidRPr="00231D95" w:rsidRDefault="007E1506" w:rsidP="00ED0236">
            <w:pPr>
              <w:jc w:val="center"/>
            </w:pPr>
          </w:p>
        </w:tc>
        <w:tc>
          <w:tcPr>
            <w:tcW w:w="959" w:type="dxa"/>
          </w:tcPr>
          <w:p w14:paraId="44BF362C" w14:textId="77777777" w:rsidR="007E1506" w:rsidRPr="00231D95" w:rsidRDefault="007E1506" w:rsidP="00ED0236">
            <w:pPr>
              <w:jc w:val="center"/>
            </w:pPr>
          </w:p>
        </w:tc>
        <w:tc>
          <w:tcPr>
            <w:tcW w:w="1251" w:type="dxa"/>
          </w:tcPr>
          <w:p w14:paraId="768E12E4" w14:textId="2BDDAD43" w:rsidR="007E1506" w:rsidRPr="00231D95" w:rsidRDefault="007E1506" w:rsidP="00ED0236">
            <w:pPr>
              <w:jc w:val="center"/>
              <w:rPr>
                <w:strike/>
              </w:rPr>
            </w:pPr>
          </w:p>
        </w:tc>
        <w:tc>
          <w:tcPr>
            <w:tcW w:w="973" w:type="dxa"/>
          </w:tcPr>
          <w:p w14:paraId="4377BE06" w14:textId="77777777" w:rsidR="007E1506" w:rsidRPr="00231D95" w:rsidRDefault="007E1506" w:rsidP="00ED0236">
            <w:pPr>
              <w:jc w:val="center"/>
            </w:pPr>
            <w:r w:rsidRPr="00231D95">
              <w:t>X</w:t>
            </w:r>
          </w:p>
        </w:tc>
        <w:tc>
          <w:tcPr>
            <w:tcW w:w="1322" w:type="dxa"/>
          </w:tcPr>
          <w:p w14:paraId="63C1B622" w14:textId="19463911" w:rsidR="007E1506" w:rsidRPr="00231D95" w:rsidRDefault="007E1506" w:rsidP="00ED0236">
            <w:pPr>
              <w:jc w:val="center"/>
            </w:pPr>
          </w:p>
        </w:tc>
        <w:tc>
          <w:tcPr>
            <w:tcW w:w="1165" w:type="dxa"/>
          </w:tcPr>
          <w:p w14:paraId="19751AE8" w14:textId="77777777" w:rsidR="007E1506" w:rsidRPr="00231D95" w:rsidRDefault="007E1506" w:rsidP="00ED0236">
            <w:pPr>
              <w:jc w:val="center"/>
            </w:pPr>
          </w:p>
        </w:tc>
        <w:tc>
          <w:tcPr>
            <w:tcW w:w="1331" w:type="dxa"/>
          </w:tcPr>
          <w:p w14:paraId="3C9606FB" w14:textId="77777777" w:rsidR="007E1506" w:rsidRPr="00231D95" w:rsidRDefault="007E1506" w:rsidP="00ED0236">
            <w:pPr>
              <w:jc w:val="center"/>
            </w:pPr>
          </w:p>
        </w:tc>
      </w:tr>
      <w:tr w:rsidR="007E1506" w14:paraId="2EFD3875" w14:textId="77777777" w:rsidTr="00CB42F2">
        <w:tc>
          <w:tcPr>
            <w:tcW w:w="1361" w:type="dxa"/>
            <w:shd w:val="clear" w:color="auto" w:fill="FAE2D5" w:themeFill="accent2" w:themeFillTint="33"/>
          </w:tcPr>
          <w:p w14:paraId="4620A18D" w14:textId="77777777" w:rsidR="007E1506" w:rsidRPr="00231D95" w:rsidRDefault="007E1506" w:rsidP="00ED0236">
            <w:r w:rsidRPr="00231D95">
              <w:t>35276298</w:t>
            </w:r>
            <w:r w:rsidRPr="00231D95">
              <w:rPr>
                <w:vertAlign w:val="superscript"/>
              </w:rPr>
              <w:t xml:space="preserve"> A</w:t>
            </w:r>
          </w:p>
        </w:tc>
        <w:tc>
          <w:tcPr>
            <w:tcW w:w="757" w:type="dxa"/>
          </w:tcPr>
          <w:p w14:paraId="6CE28B77" w14:textId="77777777" w:rsidR="007E1506" w:rsidRPr="00231D95" w:rsidRDefault="007E1506" w:rsidP="00ED0236">
            <w:pPr>
              <w:jc w:val="center"/>
            </w:pPr>
            <w:r w:rsidRPr="00231D95">
              <w:t>2022</w:t>
            </w:r>
          </w:p>
        </w:tc>
        <w:tc>
          <w:tcPr>
            <w:tcW w:w="1279" w:type="dxa"/>
          </w:tcPr>
          <w:p w14:paraId="4A0D4DFD" w14:textId="77777777" w:rsidR="007E1506" w:rsidRPr="00231D95" w:rsidRDefault="007E1506" w:rsidP="00ED0236">
            <w:pPr>
              <w:jc w:val="center"/>
            </w:pPr>
            <w:r w:rsidRPr="00231D95">
              <w:t>(1)</w:t>
            </w:r>
          </w:p>
        </w:tc>
        <w:tc>
          <w:tcPr>
            <w:tcW w:w="1134" w:type="dxa"/>
          </w:tcPr>
          <w:p w14:paraId="7B75C331" w14:textId="77777777" w:rsidR="007E1506" w:rsidRPr="00231D95" w:rsidRDefault="007E1506" w:rsidP="00ED0236">
            <w:pPr>
              <w:jc w:val="center"/>
            </w:pPr>
            <w:r w:rsidRPr="00231D95">
              <w:t>X</w:t>
            </w:r>
          </w:p>
        </w:tc>
        <w:tc>
          <w:tcPr>
            <w:tcW w:w="1418" w:type="dxa"/>
          </w:tcPr>
          <w:p w14:paraId="6FCE184C" w14:textId="77777777" w:rsidR="007E1506" w:rsidRPr="00231D95" w:rsidRDefault="007E1506" w:rsidP="00ED0236">
            <w:pPr>
              <w:jc w:val="center"/>
            </w:pPr>
          </w:p>
        </w:tc>
        <w:tc>
          <w:tcPr>
            <w:tcW w:w="959" w:type="dxa"/>
          </w:tcPr>
          <w:p w14:paraId="50871238" w14:textId="77777777" w:rsidR="007E1506" w:rsidRPr="00231D95" w:rsidRDefault="007E1506" w:rsidP="00ED0236">
            <w:pPr>
              <w:jc w:val="center"/>
            </w:pPr>
            <w:r w:rsidRPr="00231D95">
              <w:t>X</w:t>
            </w:r>
          </w:p>
        </w:tc>
        <w:tc>
          <w:tcPr>
            <w:tcW w:w="1251" w:type="dxa"/>
          </w:tcPr>
          <w:p w14:paraId="68D2DCDC" w14:textId="77777777" w:rsidR="007E1506" w:rsidRPr="00231D95" w:rsidRDefault="007E1506" w:rsidP="00ED0236">
            <w:pPr>
              <w:jc w:val="center"/>
            </w:pPr>
            <w:r w:rsidRPr="00231D95">
              <w:t>X</w:t>
            </w:r>
          </w:p>
        </w:tc>
        <w:tc>
          <w:tcPr>
            <w:tcW w:w="973" w:type="dxa"/>
          </w:tcPr>
          <w:p w14:paraId="7C6FE10C" w14:textId="77777777" w:rsidR="007E1506" w:rsidRPr="00231D95" w:rsidRDefault="007E1506" w:rsidP="00ED0236">
            <w:pPr>
              <w:jc w:val="center"/>
            </w:pPr>
            <w:r w:rsidRPr="00231D95">
              <w:t>X</w:t>
            </w:r>
          </w:p>
        </w:tc>
        <w:tc>
          <w:tcPr>
            <w:tcW w:w="1322" w:type="dxa"/>
          </w:tcPr>
          <w:p w14:paraId="6B199699" w14:textId="77777777" w:rsidR="007E1506" w:rsidRPr="00231D95" w:rsidRDefault="007E1506" w:rsidP="00ED0236">
            <w:pPr>
              <w:jc w:val="center"/>
            </w:pPr>
          </w:p>
        </w:tc>
        <w:tc>
          <w:tcPr>
            <w:tcW w:w="1165" w:type="dxa"/>
          </w:tcPr>
          <w:p w14:paraId="4FB3548E" w14:textId="77777777" w:rsidR="007E1506" w:rsidRPr="00231D95" w:rsidRDefault="007E1506" w:rsidP="00ED0236">
            <w:pPr>
              <w:jc w:val="center"/>
            </w:pPr>
          </w:p>
        </w:tc>
        <w:tc>
          <w:tcPr>
            <w:tcW w:w="1331" w:type="dxa"/>
          </w:tcPr>
          <w:p w14:paraId="2DBFB7DC" w14:textId="77777777" w:rsidR="007E1506" w:rsidRPr="00231D95" w:rsidRDefault="007E1506" w:rsidP="00ED0236">
            <w:pPr>
              <w:jc w:val="center"/>
            </w:pPr>
          </w:p>
        </w:tc>
      </w:tr>
      <w:tr w:rsidR="007E1506" w14:paraId="715928D0" w14:textId="77777777" w:rsidTr="00CB42F2">
        <w:tc>
          <w:tcPr>
            <w:tcW w:w="1361" w:type="dxa"/>
            <w:shd w:val="clear" w:color="auto" w:fill="FAE2D5" w:themeFill="accent2" w:themeFillTint="33"/>
          </w:tcPr>
          <w:p w14:paraId="436BA98F" w14:textId="77777777" w:rsidR="007E1506" w:rsidRPr="00231D95" w:rsidRDefault="007E1506" w:rsidP="00ED0236">
            <w:r w:rsidRPr="00231D95">
              <w:t>35989852</w:t>
            </w:r>
            <w:r w:rsidRPr="00231D95">
              <w:rPr>
                <w:vertAlign w:val="superscript"/>
              </w:rPr>
              <w:t xml:space="preserve"> A</w:t>
            </w:r>
          </w:p>
        </w:tc>
        <w:tc>
          <w:tcPr>
            <w:tcW w:w="757" w:type="dxa"/>
          </w:tcPr>
          <w:p w14:paraId="1454B09D" w14:textId="77777777" w:rsidR="007E1506" w:rsidRPr="00231D95" w:rsidRDefault="007E1506" w:rsidP="00ED0236">
            <w:pPr>
              <w:jc w:val="center"/>
            </w:pPr>
            <w:r w:rsidRPr="00231D95">
              <w:t>2022</w:t>
            </w:r>
          </w:p>
        </w:tc>
        <w:tc>
          <w:tcPr>
            <w:tcW w:w="1279" w:type="dxa"/>
          </w:tcPr>
          <w:p w14:paraId="10082C76" w14:textId="77777777" w:rsidR="007E1506" w:rsidRPr="00231D95" w:rsidRDefault="007E1506" w:rsidP="00ED0236">
            <w:pPr>
              <w:jc w:val="center"/>
            </w:pPr>
            <w:r w:rsidRPr="00231D95">
              <w:t>(1,3)</w:t>
            </w:r>
          </w:p>
        </w:tc>
        <w:tc>
          <w:tcPr>
            <w:tcW w:w="1134" w:type="dxa"/>
          </w:tcPr>
          <w:p w14:paraId="249E71E7" w14:textId="77777777" w:rsidR="007E1506" w:rsidRPr="00231D95" w:rsidRDefault="007E1506" w:rsidP="00ED0236">
            <w:pPr>
              <w:jc w:val="center"/>
            </w:pPr>
            <w:r w:rsidRPr="00231D95">
              <w:t>X</w:t>
            </w:r>
          </w:p>
        </w:tc>
        <w:tc>
          <w:tcPr>
            <w:tcW w:w="1418" w:type="dxa"/>
          </w:tcPr>
          <w:p w14:paraId="6D8465E2" w14:textId="77777777" w:rsidR="007E1506" w:rsidRPr="00231D95" w:rsidRDefault="007E1506" w:rsidP="00ED0236">
            <w:pPr>
              <w:jc w:val="center"/>
            </w:pPr>
          </w:p>
        </w:tc>
        <w:tc>
          <w:tcPr>
            <w:tcW w:w="959" w:type="dxa"/>
          </w:tcPr>
          <w:p w14:paraId="0B458D6F" w14:textId="77777777" w:rsidR="007E1506" w:rsidRPr="00231D95" w:rsidRDefault="007E1506" w:rsidP="00ED0236">
            <w:pPr>
              <w:jc w:val="center"/>
            </w:pPr>
            <w:r w:rsidRPr="00231D95">
              <w:t>X</w:t>
            </w:r>
          </w:p>
        </w:tc>
        <w:tc>
          <w:tcPr>
            <w:tcW w:w="1251" w:type="dxa"/>
          </w:tcPr>
          <w:p w14:paraId="064F9865" w14:textId="77777777" w:rsidR="007E1506" w:rsidRPr="00231D95" w:rsidRDefault="007E1506" w:rsidP="00ED0236">
            <w:pPr>
              <w:jc w:val="center"/>
            </w:pPr>
            <w:r w:rsidRPr="00231D95">
              <w:t>X</w:t>
            </w:r>
          </w:p>
        </w:tc>
        <w:tc>
          <w:tcPr>
            <w:tcW w:w="973" w:type="dxa"/>
          </w:tcPr>
          <w:p w14:paraId="36960F97" w14:textId="77777777" w:rsidR="007E1506" w:rsidRPr="00231D95" w:rsidRDefault="007E1506" w:rsidP="00ED0236">
            <w:pPr>
              <w:jc w:val="center"/>
            </w:pPr>
            <w:r w:rsidRPr="00231D95">
              <w:t>X</w:t>
            </w:r>
          </w:p>
        </w:tc>
        <w:tc>
          <w:tcPr>
            <w:tcW w:w="1322" w:type="dxa"/>
          </w:tcPr>
          <w:p w14:paraId="35E0F6D6" w14:textId="77777777" w:rsidR="007E1506" w:rsidRPr="00231D95" w:rsidRDefault="007E1506" w:rsidP="00ED0236">
            <w:pPr>
              <w:jc w:val="center"/>
            </w:pPr>
          </w:p>
        </w:tc>
        <w:tc>
          <w:tcPr>
            <w:tcW w:w="1165" w:type="dxa"/>
          </w:tcPr>
          <w:p w14:paraId="126A4790" w14:textId="77777777" w:rsidR="007E1506" w:rsidRPr="00231D95" w:rsidRDefault="007E1506" w:rsidP="00ED0236">
            <w:pPr>
              <w:jc w:val="center"/>
            </w:pPr>
          </w:p>
        </w:tc>
        <w:tc>
          <w:tcPr>
            <w:tcW w:w="1331" w:type="dxa"/>
          </w:tcPr>
          <w:p w14:paraId="12480E4C" w14:textId="77777777" w:rsidR="007E1506" w:rsidRPr="00231D95" w:rsidRDefault="007E1506" w:rsidP="00ED0236">
            <w:pPr>
              <w:jc w:val="center"/>
            </w:pPr>
          </w:p>
        </w:tc>
      </w:tr>
      <w:tr w:rsidR="00E926B0" w14:paraId="2F8AB58D" w14:textId="77777777" w:rsidTr="00E926B0">
        <w:tc>
          <w:tcPr>
            <w:tcW w:w="1361" w:type="dxa"/>
          </w:tcPr>
          <w:p w14:paraId="047F9E0A" w14:textId="77777777" w:rsidR="007E1506" w:rsidRPr="00231D95" w:rsidRDefault="007E1506" w:rsidP="00ED0236">
            <w:r w:rsidRPr="00231D95">
              <w:t>37246699</w:t>
            </w:r>
          </w:p>
        </w:tc>
        <w:tc>
          <w:tcPr>
            <w:tcW w:w="757" w:type="dxa"/>
          </w:tcPr>
          <w:p w14:paraId="2EDE9D75" w14:textId="77777777" w:rsidR="007E1506" w:rsidRPr="00231D95" w:rsidRDefault="007E1506" w:rsidP="00ED0236">
            <w:pPr>
              <w:jc w:val="center"/>
            </w:pPr>
            <w:r w:rsidRPr="00231D95">
              <w:t>2022</w:t>
            </w:r>
          </w:p>
        </w:tc>
        <w:tc>
          <w:tcPr>
            <w:tcW w:w="1279" w:type="dxa"/>
          </w:tcPr>
          <w:p w14:paraId="2D4B5158" w14:textId="77777777" w:rsidR="007E1506" w:rsidRPr="00231D95" w:rsidRDefault="007E1506" w:rsidP="00ED0236">
            <w:pPr>
              <w:jc w:val="center"/>
            </w:pPr>
            <w:r w:rsidRPr="00231D95">
              <w:t>(1,2,3)</w:t>
            </w:r>
          </w:p>
        </w:tc>
        <w:tc>
          <w:tcPr>
            <w:tcW w:w="1134" w:type="dxa"/>
          </w:tcPr>
          <w:p w14:paraId="3D7C6D84" w14:textId="77777777" w:rsidR="007E1506" w:rsidRPr="00231D95" w:rsidRDefault="007E1506" w:rsidP="00ED0236">
            <w:pPr>
              <w:jc w:val="center"/>
            </w:pPr>
            <w:r w:rsidRPr="00231D95">
              <w:t>X</w:t>
            </w:r>
          </w:p>
        </w:tc>
        <w:tc>
          <w:tcPr>
            <w:tcW w:w="1418" w:type="dxa"/>
          </w:tcPr>
          <w:p w14:paraId="698244E8" w14:textId="77777777" w:rsidR="007E1506" w:rsidRPr="00231D95" w:rsidRDefault="007E1506" w:rsidP="00ED0236">
            <w:pPr>
              <w:jc w:val="center"/>
            </w:pPr>
            <w:r w:rsidRPr="00231D95">
              <w:t>X</w:t>
            </w:r>
          </w:p>
        </w:tc>
        <w:tc>
          <w:tcPr>
            <w:tcW w:w="959" w:type="dxa"/>
          </w:tcPr>
          <w:p w14:paraId="459A5DF5" w14:textId="77777777" w:rsidR="007E1506" w:rsidRPr="00231D95" w:rsidRDefault="007E1506" w:rsidP="00ED0236">
            <w:pPr>
              <w:jc w:val="center"/>
            </w:pPr>
            <w:r w:rsidRPr="00231D95">
              <w:t>X</w:t>
            </w:r>
          </w:p>
        </w:tc>
        <w:tc>
          <w:tcPr>
            <w:tcW w:w="1251" w:type="dxa"/>
          </w:tcPr>
          <w:p w14:paraId="4E136C80" w14:textId="77777777" w:rsidR="007E1506" w:rsidRPr="00231D95" w:rsidRDefault="007E1506" w:rsidP="00ED0236">
            <w:pPr>
              <w:jc w:val="center"/>
            </w:pPr>
            <w:r w:rsidRPr="00231D95">
              <w:t>X</w:t>
            </w:r>
          </w:p>
        </w:tc>
        <w:tc>
          <w:tcPr>
            <w:tcW w:w="973" w:type="dxa"/>
          </w:tcPr>
          <w:p w14:paraId="5A3644F0" w14:textId="77777777" w:rsidR="007E1506" w:rsidRPr="00231D95" w:rsidRDefault="007E1506" w:rsidP="00ED0236">
            <w:pPr>
              <w:jc w:val="center"/>
            </w:pPr>
            <w:r w:rsidRPr="00231D95">
              <w:t>X</w:t>
            </w:r>
          </w:p>
        </w:tc>
        <w:tc>
          <w:tcPr>
            <w:tcW w:w="1322" w:type="dxa"/>
          </w:tcPr>
          <w:p w14:paraId="6EFF8E3D" w14:textId="77777777" w:rsidR="007E1506" w:rsidRPr="00231D95" w:rsidRDefault="007E1506" w:rsidP="00ED0236">
            <w:pPr>
              <w:jc w:val="center"/>
            </w:pPr>
          </w:p>
        </w:tc>
        <w:tc>
          <w:tcPr>
            <w:tcW w:w="1165" w:type="dxa"/>
          </w:tcPr>
          <w:p w14:paraId="5D00BF4E" w14:textId="77777777" w:rsidR="007E1506" w:rsidRPr="00231D95" w:rsidRDefault="007E1506" w:rsidP="00ED0236">
            <w:pPr>
              <w:jc w:val="center"/>
            </w:pPr>
          </w:p>
        </w:tc>
        <w:tc>
          <w:tcPr>
            <w:tcW w:w="1331" w:type="dxa"/>
          </w:tcPr>
          <w:p w14:paraId="00B80B00" w14:textId="77777777" w:rsidR="007E1506" w:rsidRPr="00231D95" w:rsidRDefault="007E1506" w:rsidP="00ED0236">
            <w:pPr>
              <w:jc w:val="center"/>
            </w:pPr>
          </w:p>
        </w:tc>
      </w:tr>
      <w:tr w:rsidR="007E1506" w14:paraId="2F2A720D" w14:textId="77777777" w:rsidTr="00CB42F2">
        <w:tc>
          <w:tcPr>
            <w:tcW w:w="1361" w:type="dxa"/>
            <w:shd w:val="clear" w:color="auto" w:fill="FAE2D5" w:themeFill="accent2" w:themeFillTint="33"/>
          </w:tcPr>
          <w:p w14:paraId="77639EB0" w14:textId="77777777" w:rsidR="007E1506" w:rsidRPr="00231D95" w:rsidRDefault="007E1506" w:rsidP="00ED0236">
            <w:r w:rsidRPr="00231D95">
              <w:t>36549432</w:t>
            </w:r>
            <w:r w:rsidRPr="00231D95">
              <w:rPr>
                <w:vertAlign w:val="superscript"/>
              </w:rPr>
              <w:t xml:space="preserve"> A</w:t>
            </w:r>
          </w:p>
        </w:tc>
        <w:tc>
          <w:tcPr>
            <w:tcW w:w="757" w:type="dxa"/>
          </w:tcPr>
          <w:p w14:paraId="43CBC1AF" w14:textId="77777777" w:rsidR="007E1506" w:rsidRPr="00231D95" w:rsidRDefault="007E1506" w:rsidP="00ED0236">
            <w:pPr>
              <w:jc w:val="center"/>
            </w:pPr>
            <w:r w:rsidRPr="00231D95">
              <w:t>2023</w:t>
            </w:r>
          </w:p>
        </w:tc>
        <w:tc>
          <w:tcPr>
            <w:tcW w:w="1279" w:type="dxa"/>
          </w:tcPr>
          <w:p w14:paraId="7AD21C7B" w14:textId="77777777" w:rsidR="007E1506" w:rsidRPr="00231D95" w:rsidRDefault="007E1506" w:rsidP="00ED0236">
            <w:pPr>
              <w:jc w:val="center"/>
            </w:pPr>
            <w:r w:rsidRPr="00231D95">
              <w:t>(1)</w:t>
            </w:r>
          </w:p>
        </w:tc>
        <w:tc>
          <w:tcPr>
            <w:tcW w:w="1134" w:type="dxa"/>
          </w:tcPr>
          <w:p w14:paraId="699B8694" w14:textId="77777777" w:rsidR="007E1506" w:rsidRPr="00231D95" w:rsidRDefault="007E1506" w:rsidP="00ED0236">
            <w:pPr>
              <w:jc w:val="center"/>
            </w:pPr>
          </w:p>
        </w:tc>
        <w:tc>
          <w:tcPr>
            <w:tcW w:w="1418" w:type="dxa"/>
          </w:tcPr>
          <w:p w14:paraId="0E86CB30" w14:textId="77777777" w:rsidR="007E1506" w:rsidRPr="00231D95" w:rsidRDefault="007E1506" w:rsidP="00ED0236">
            <w:pPr>
              <w:jc w:val="center"/>
            </w:pPr>
          </w:p>
        </w:tc>
        <w:tc>
          <w:tcPr>
            <w:tcW w:w="959" w:type="dxa"/>
          </w:tcPr>
          <w:p w14:paraId="642DA7BC" w14:textId="77777777" w:rsidR="007E1506" w:rsidRPr="00231D95" w:rsidRDefault="007E1506" w:rsidP="00ED0236">
            <w:pPr>
              <w:jc w:val="center"/>
            </w:pPr>
          </w:p>
        </w:tc>
        <w:tc>
          <w:tcPr>
            <w:tcW w:w="1251" w:type="dxa"/>
          </w:tcPr>
          <w:p w14:paraId="4688B315" w14:textId="77777777" w:rsidR="007E1506" w:rsidRPr="00231D95" w:rsidRDefault="007E1506" w:rsidP="00ED0236">
            <w:pPr>
              <w:jc w:val="center"/>
            </w:pPr>
            <w:r w:rsidRPr="00231D95">
              <w:t>X</w:t>
            </w:r>
          </w:p>
        </w:tc>
        <w:tc>
          <w:tcPr>
            <w:tcW w:w="973" w:type="dxa"/>
          </w:tcPr>
          <w:p w14:paraId="054B1A07" w14:textId="77777777" w:rsidR="007E1506" w:rsidRPr="00231D95" w:rsidRDefault="007E1506" w:rsidP="00ED0236">
            <w:pPr>
              <w:jc w:val="center"/>
            </w:pPr>
            <w:r w:rsidRPr="00231D95">
              <w:t>X</w:t>
            </w:r>
          </w:p>
        </w:tc>
        <w:tc>
          <w:tcPr>
            <w:tcW w:w="1322" w:type="dxa"/>
          </w:tcPr>
          <w:p w14:paraId="2D323983" w14:textId="77777777" w:rsidR="007E1506" w:rsidRPr="00231D95" w:rsidRDefault="007E1506" w:rsidP="00ED0236">
            <w:pPr>
              <w:jc w:val="center"/>
            </w:pPr>
          </w:p>
        </w:tc>
        <w:tc>
          <w:tcPr>
            <w:tcW w:w="1165" w:type="dxa"/>
          </w:tcPr>
          <w:p w14:paraId="7AD52E8D" w14:textId="77777777" w:rsidR="007E1506" w:rsidRPr="00231D95" w:rsidRDefault="007E1506" w:rsidP="00ED0236">
            <w:pPr>
              <w:jc w:val="center"/>
            </w:pPr>
          </w:p>
        </w:tc>
        <w:tc>
          <w:tcPr>
            <w:tcW w:w="1331" w:type="dxa"/>
          </w:tcPr>
          <w:p w14:paraId="5F67E0DD" w14:textId="77777777" w:rsidR="007E1506" w:rsidRPr="00231D95" w:rsidRDefault="007E1506" w:rsidP="00ED0236">
            <w:pPr>
              <w:jc w:val="center"/>
            </w:pPr>
          </w:p>
        </w:tc>
      </w:tr>
      <w:tr w:rsidR="004F060A" w14:paraId="70DC739A" w14:textId="77777777" w:rsidTr="00CB42F2">
        <w:tc>
          <w:tcPr>
            <w:tcW w:w="1361" w:type="dxa"/>
            <w:shd w:val="clear" w:color="auto" w:fill="FAE2D5" w:themeFill="accent2" w:themeFillTint="33"/>
          </w:tcPr>
          <w:p w14:paraId="0A66288E" w14:textId="77777777" w:rsidR="004F060A" w:rsidRPr="00231D95" w:rsidRDefault="004F060A" w:rsidP="004F060A">
            <w:r w:rsidRPr="00231D95">
              <w:t>36909164</w:t>
            </w:r>
            <w:r w:rsidRPr="00231D95">
              <w:rPr>
                <w:vertAlign w:val="superscript"/>
              </w:rPr>
              <w:t xml:space="preserve"> A</w:t>
            </w:r>
          </w:p>
        </w:tc>
        <w:tc>
          <w:tcPr>
            <w:tcW w:w="757" w:type="dxa"/>
          </w:tcPr>
          <w:p w14:paraId="0C2E7C2C" w14:textId="77777777" w:rsidR="004F060A" w:rsidRPr="00231D95" w:rsidRDefault="004F060A" w:rsidP="004F060A">
            <w:pPr>
              <w:jc w:val="center"/>
            </w:pPr>
            <w:r w:rsidRPr="00231D95">
              <w:t>2023</w:t>
            </w:r>
          </w:p>
        </w:tc>
        <w:tc>
          <w:tcPr>
            <w:tcW w:w="1279" w:type="dxa"/>
          </w:tcPr>
          <w:p w14:paraId="6E5E5A61" w14:textId="77777777" w:rsidR="004F060A" w:rsidRPr="00231D95" w:rsidRDefault="004F060A" w:rsidP="004F060A">
            <w:pPr>
              <w:jc w:val="center"/>
            </w:pPr>
            <w:r w:rsidRPr="00231D95">
              <w:t>(1)</w:t>
            </w:r>
          </w:p>
        </w:tc>
        <w:tc>
          <w:tcPr>
            <w:tcW w:w="1134" w:type="dxa"/>
          </w:tcPr>
          <w:p w14:paraId="34BE367F" w14:textId="77777777" w:rsidR="004F060A" w:rsidRPr="00231D95" w:rsidRDefault="004F060A" w:rsidP="004F060A">
            <w:pPr>
              <w:jc w:val="center"/>
            </w:pPr>
          </w:p>
        </w:tc>
        <w:tc>
          <w:tcPr>
            <w:tcW w:w="1418" w:type="dxa"/>
          </w:tcPr>
          <w:p w14:paraId="003D7856" w14:textId="77777777" w:rsidR="004F060A" w:rsidRPr="00231D95" w:rsidRDefault="004F060A" w:rsidP="004F060A">
            <w:pPr>
              <w:jc w:val="center"/>
            </w:pPr>
          </w:p>
        </w:tc>
        <w:tc>
          <w:tcPr>
            <w:tcW w:w="959" w:type="dxa"/>
          </w:tcPr>
          <w:p w14:paraId="513E38AF" w14:textId="77777777" w:rsidR="004F060A" w:rsidRPr="00231D95" w:rsidRDefault="004F060A" w:rsidP="004F060A">
            <w:pPr>
              <w:jc w:val="center"/>
            </w:pPr>
          </w:p>
        </w:tc>
        <w:tc>
          <w:tcPr>
            <w:tcW w:w="1251" w:type="dxa"/>
          </w:tcPr>
          <w:p w14:paraId="5B116951" w14:textId="4C39DA21" w:rsidR="004F060A" w:rsidRPr="00231D95" w:rsidRDefault="004F060A" w:rsidP="004F060A">
            <w:pPr>
              <w:jc w:val="center"/>
            </w:pPr>
            <w:r w:rsidRPr="00231D95">
              <w:t>X</w:t>
            </w:r>
          </w:p>
        </w:tc>
        <w:tc>
          <w:tcPr>
            <w:tcW w:w="973" w:type="dxa"/>
          </w:tcPr>
          <w:p w14:paraId="46022530" w14:textId="0F304E78" w:rsidR="004F060A" w:rsidRPr="00231D95" w:rsidRDefault="004F060A" w:rsidP="004F060A">
            <w:pPr>
              <w:jc w:val="center"/>
            </w:pPr>
          </w:p>
        </w:tc>
        <w:tc>
          <w:tcPr>
            <w:tcW w:w="1322" w:type="dxa"/>
          </w:tcPr>
          <w:p w14:paraId="5B597754" w14:textId="77777777" w:rsidR="004F060A" w:rsidRPr="00231D95" w:rsidRDefault="004F060A" w:rsidP="004F060A">
            <w:pPr>
              <w:jc w:val="center"/>
            </w:pPr>
          </w:p>
        </w:tc>
        <w:tc>
          <w:tcPr>
            <w:tcW w:w="1165" w:type="dxa"/>
          </w:tcPr>
          <w:p w14:paraId="1243CA01" w14:textId="77777777" w:rsidR="004F060A" w:rsidRPr="00231D95" w:rsidRDefault="004F060A" w:rsidP="004F060A">
            <w:pPr>
              <w:jc w:val="center"/>
            </w:pPr>
          </w:p>
        </w:tc>
        <w:tc>
          <w:tcPr>
            <w:tcW w:w="1331" w:type="dxa"/>
          </w:tcPr>
          <w:p w14:paraId="4DA93ED6" w14:textId="77777777" w:rsidR="004F060A" w:rsidRPr="00231D95" w:rsidRDefault="004F060A" w:rsidP="004F060A">
            <w:pPr>
              <w:jc w:val="center"/>
            </w:pPr>
          </w:p>
        </w:tc>
      </w:tr>
      <w:tr w:rsidR="007E1506" w14:paraId="23922764" w14:textId="77777777" w:rsidTr="00CB42F2">
        <w:tc>
          <w:tcPr>
            <w:tcW w:w="1361" w:type="dxa"/>
            <w:shd w:val="clear" w:color="auto" w:fill="FAE2D5" w:themeFill="accent2" w:themeFillTint="33"/>
          </w:tcPr>
          <w:p w14:paraId="544BCF4F" w14:textId="77777777" w:rsidR="007E1506" w:rsidRPr="00231D95" w:rsidRDefault="007E1506" w:rsidP="00ED0236">
            <w:r w:rsidRPr="00231D95">
              <w:t>37113974</w:t>
            </w:r>
            <w:r w:rsidRPr="00231D95">
              <w:rPr>
                <w:vertAlign w:val="superscript"/>
              </w:rPr>
              <w:t xml:space="preserve"> A</w:t>
            </w:r>
          </w:p>
        </w:tc>
        <w:tc>
          <w:tcPr>
            <w:tcW w:w="757" w:type="dxa"/>
          </w:tcPr>
          <w:p w14:paraId="7B5CE6FB" w14:textId="77777777" w:rsidR="007E1506" w:rsidRPr="00231D95" w:rsidRDefault="007E1506" w:rsidP="00ED0236">
            <w:pPr>
              <w:jc w:val="center"/>
            </w:pPr>
            <w:r w:rsidRPr="00231D95">
              <w:t>2023</w:t>
            </w:r>
          </w:p>
        </w:tc>
        <w:tc>
          <w:tcPr>
            <w:tcW w:w="1279" w:type="dxa"/>
          </w:tcPr>
          <w:p w14:paraId="361630DB" w14:textId="77777777" w:rsidR="007E1506" w:rsidRPr="00231D95" w:rsidRDefault="007E1506" w:rsidP="00ED0236">
            <w:pPr>
              <w:jc w:val="center"/>
            </w:pPr>
            <w:r w:rsidRPr="00231D95">
              <w:t>(1)</w:t>
            </w:r>
          </w:p>
        </w:tc>
        <w:tc>
          <w:tcPr>
            <w:tcW w:w="1134" w:type="dxa"/>
          </w:tcPr>
          <w:p w14:paraId="0C5D1D33" w14:textId="77777777" w:rsidR="007E1506" w:rsidRPr="00231D95" w:rsidRDefault="007E1506" w:rsidP="00ED0236">
            <w:pPr>
              <w:jc w:val="center"/>
            </w:pPr>
            <w:r w:rsidRPr="00231D95">
              <w:t>X</w:t>
            </w:r>
          </w:p>
        </w:tc>
        <w:tc>
          <w:tcPr>
            <w:tcW w:w="1418" w:type="dxa"/>
          </w:tcPr>
          <w:p w14:paraId="6B35E69F" w14:textId="77777777" w:rsidR="007E1506" w:rsidRPr="00231D95" w:rsidRDefault="007E1506" w:rsidP="00ED0236">
            <w:pPr>
              <w:jc w:val="center"/>
            </w:pPr>
          </w:p>
        </w:tc>
        <w:tc>
          <w:tcPr>
            <w:tcW w:w="959" w:type="dxa"/>
          </w:tcPr>
          <w:p w14:paraId="0DDD4B57" w14:textId="77777777" w:rsidR="007E1506" w:rsidRPr="00231D95" w:rsidRDefault="007E1506" w:rsidP="00ED0236">
            <w:pPr>
              <w:jc w:val="center"/>
            </w:pPr>
            <w:r w:rsidRPr="00231D95">
              <w:t>X</w:t>
            </w:r>
          </w:p>
        </w:tc>
        <w:tc>
          <w:tcPr>
            <w:tcW w:w="1251" w:type="dxa"/>
          </w:tcPr>
          <w:p w14:paraId="7D9FF988" w14:textId="77777777" w:rsidR="007E1506" w:rsidRPr="00231D95" w:rsidRDefault="007E1506" w:rsidP="00ED0236">
            <w:pPr>
              <w:jc w:val="center"/>
            </w:pPr>
            <w:r w:rsidRPr="00231D95">
              <w:t>X</w:t>
            </w:r>
          </w:p>
        </w:tc>
        <w:tc>
          <w:tcPr>
            <w:tcW w:w="973" w:type="dxa"/>
          </w:tcPr>
          <w:p w14:paraId="7D34C7B2" w14:textId="77777777" w:rsidR="007E1506" w:rsidRPr="00231D95" w:rsidRDefault="007E1506" w:rsidP="00ED0236">
            <w:pPr>
              <w:jc w:val="center"/>
            </w:pPr>
            <w:r w:rsidRPr="00231D95">
              <w:t>X</w:t>
            </w:r>
          </w:p>
        </w:tc>
        <w:tc>
          <w:tcPr>
            <w:tcW w:w="1322" w:type="dxa"/>
          </w:tcPr>
          <w:p w14:paraId="6CDDEA14" w14:textId="77777777" w:rsidR="007E1506" w:rsidRPr="00231D95" w:rsidRDefault="007E1506" w:rsidP="00ED0236">
            <w:pPr>
              <w:jc w:val="center"/>
            </w:pPr>
          </w:p>
        </w:tc>
        <w:tc>
          <w:tcPr>
            <w:tcW w:w="1165" w:type="dxa"/>
          </w:tcPr>
          <w:p w14:paraId="1869E932" w14:textId="77777777" w:rsidR="007E1506" w:rsidRPr="00231D95" w:rsidRDefault="007E1506" w:rsidP="00ED0236">
            <w:pPr>
              <w:jc w:val="center"/>
            </w:pPr>
          </w:p>
        </w:tc>
        <w:tc>
          <w:tcPr>
            <w:tcW w:w="1331" w:type="dxa"/>
          </w:tcPr>
          <w:p w14:paraId="3223D43E" w14:textId="77777777" w:rsidR="007E1506" w:rsidRPr="00231D95" w:rsidRDefault="007E1506" w:rsidP="00ED0236">
            <w:pPr>
              <w:jc w:val="center"/>
            </w:pPr>
          </w:p>
        </w:tc>
      </w:tr>
      <w:tr w:rsidR="007E1506" w14:paraId="4608D45F" w14:textId="77777777" w:rsidTr="00CB42F2">
        <w:tc>
          <w:tcPr>
            <w:tcW w:w="1361" w:type="dxa"/>
            <w:shd w:val="clear" w:color="auto" w:fill="FAE2D5" w:themeFill="accent2" w:themeFillTint="33"/>
          </w:tcPr>
          <w:p w14:paraId="38FDEB24" w14:textId="77777777" w:rsidR="007E1506" w:rsidRPr="00231D95" w:rsidRDefault="007E1506" w:rsidP="00ED0236">
            <w:r w:rsidRPr="00231D95">
              <w:t>37391024</w:t>
            </w:r>
            <w:r w:rsidRPr="00231D95">
              <w:rPr>
                <w:vertAlign w:val="superscript"/>
              </w:rPr>
              <w:t xml:space="preserve"> A</w:t>
            </w:r>
          </w:p>
        </w:tc>
        <w:tc>
          <w:tcPr>
            <w:tcW w:w="757" w:type="dxa"/>
          </w:tcPr>
          <w:p w14:paraId="00328652" w14:textId="77777777" w:rsidR="007E1506" w:rsidRPr="00231D95" w:rsidRDefault="007E1506" w:rsidP="00ED0236">
            <w:pPr>
              <w:jc w:val="center"/>
            </w:pPr>
            <w:r w:rsidRPr="00231D95">
              <w:t>2023</w:t>
            </w:r>
          </w:p>
        </w:tc>
        <w:tc>
          <w:tcPr>
            <w:tcW w:w="1279" w:type="dxa"/>
          </w:tcPr>
          <w:p w14:paraId="2D579AC8" w14:textId="77777777" w:rsidR="007E1506" w:rsidRPr="00231D95" w:rsidRDefault="007E1506" w:rsidP="00ED0236">
            <w:pPr>
              <w:jc w:val="center"/>
            </w:pPr>
            <w:r w:rsidRPr="00231D95">
              <w:t>(1)</w:t>
            </w:r>
          </w:p>
        </w:tc>
        <w:tc>
          <w:tcPr>
            <w:tcW w:w="1134" w:type="dxa"/>
          </w:tcPr>
          <w:p w14:paraId="14D9BDD5" w14:textId="77777777" w:rsidR="007E1506" w:rsidRPr="00231D95" w:rsidRDefault="007E1506" w:rsidP="00ED0236">
            <w:pPr>
              <w:jc w:val="center"/>
            </w:pPr>
          </w:p>
        </w:tc>
        <w:tc>
          <w:tcPr>
            <w:tcW w:w="1418" w:type="dxa"/>
          </w:tcPr>
          <w:p w14:paraId="005447B6" w14:textId="77777777" w:rsidR="007E1506" w:rsidRPr="00231D95" w:rsidRDefault="007E1506" w:rsidP="00ED0236">
            <w:pPr>
              <w:jc w:val="center"/>
            </w:pPr>
          </w:p>
        </w:tc>
        <w:tc>
          <w:tcPr>
            <w:tcW w:w="959" w:type="dxa"/>
          </w:tcPr>
          <w:p w14:paraId="3C4FAE7D" w14:textId="77777777" w:rsidR="007E1506" w:rsidRPr="00231D95" w:rsidRDefault="007E1506" w:rsidP="00ED0236">
            <w:pPr>
              <w:jc w:val="center"/>
            </w:pPr>
          </w:p>
        </w:tc>
        <w:tc>
          <w:tcPr>
            <w:tcW w:w="1251" w:type="dxa"/>
          </w:tcPr>
          <w:p w14:paraId="57E5D30B" w14:textId="77777777" w:rsidR="007E1506" w:rsidRPr="00231D95" w:rsidRDefault="007E1506" w:rsidP="00ED0236">
            <w:pPr>
              <w:jc w:val="center"/>
            </w:pPr>
            <w:r w:rsidRPr="00231D95">
              <w:t>X</w:t>
            </w:r>
          </w:p>
        </w:tc>
        <w:tc>
          <w:tcPr>
            <w:tcW w:w="973" w:type="dxa"/>
          </w:tcPr>
          <w:p w14:paraId="26DE28DC" w14:textId="6224A575" w:rsidR="007E1506" w:rsidRPr="00231D95" w:rsidRDefault="007E1506" w:rsidP="00ED0236">
            <w:pPr>
              <w:jc w:val="center"/>
            </w:pPr>
          </w:p>
        </w:tc>
        <w:tc>
          <w:tcPr>
            <w:tcW w:w="1322" w:type="dxa"/>
          </w:tcPr>
          <w:p w14:paraId="33D24DEC" w14:textId="77777777" w:rsidR="007E1506" w:rsidRPr="00231D95" w:rsidRDefault="007E1506" w:rsidP="00ED0236">
            <w:pPr>
              <w:jc w:val="center"/>
            </w:pPr>
          </w:p>
        </w:tc>
        <w:tc>
          <w:tcPr>
            <w:tcW w:w="1165" w:type="dxa"/>
          </w:tcPr>
          <w:p w14:paraId="260433F2" w14:textId="77777777" w:rsidR="007E1506" w:rsidRPr="00231D95" w:rsidRDefault="007E1506" w:rsidP="00ED0236">
            <w:pPr>
              <w:jc w:val="center"/>
            </w:pPr>
          </w:p>
        </w:tc>
        <w:tc>
          <w:tcPr>
            <w:tcW w:w="1331" w:type="dxa"/>
          </w:tcPr>
          <w:p w14:paraId="0A49A342" w14:textId="77777777" w:rsidR="007E1506" w:rsidRPr="00231D95" w:rsidRDefault="007E1506" w:rsidP="00ED0236">
            <w:pPr>
              <w:jc w:val="center"/>
            </w:pPr>
          </w:p>
        </w:tc>
      </w:tr>
      <w:tr w:rsidR="007E1506" w:rsidRPr="00CC33DF" w14:paraId="2EDF6C92" w14:textId="77777777" w:rsidTr="00CB42F2">
        <w:tc>
          <w:tcPr>
            <w:tcW w:w="1361" w:type="dxa"/>
            <w:shd w:val="clear" w:color="auto" w:fill="FAE2D5" w:themeFill="accent2" w:themeFillTint="33"/>
          </w:tcPr>
          <w:p w14:paraId="5BC81F98" w14:textId="77777777" w:rsidR="007E1506" w:rsidRPr="00231D95" w:rsidRDefault="007E1506" w:rsidP="00ED0236">
            <w:r w:rsidRPr="00231D95">
              <w:t>38250995</w:t>
            </w:r>
            <w:r w:rsidRPr="00231D95">
              <w:rPr>
                <w:vertAlign w:val="superscript"/>
              </w:rPr>
              <w:t xml:space="preserve"> A</w:t>
            </w:r>
          </w:p>
        </w:tc>
        <w:tc>
          <w:tcPr>
            <w:tcW w:w="757" w:type="dxa"/>
          </w:tcPr>
          <w:p w14:paraId="2770F751" w14:textId="77777777" w:rsidR="007E1506" w:rsidRPr="00231D95" w:rsidRDefault="007E1506" w:rsidP="00ED0236">
            <w:pPr>
              <w:jc w:val="center"/>
            </w:pPr>
            <w:r w:rsidRPr="00231D95">
              <w:t>2024</w:t>
            </w:r>
          </w:p>
        </w:tc>
        <w:tc>
          <w:tcPr>
            <w:tcW w:w="1279" w:type="dxa"/>
          </w:tcPr>
          <w:p w14:paraId="33CCA3E3" w14:textId="77777777" w:rsidR="007E1506" w:rsidRPr="00231D95" w:rsidRDefault="007E1506" w:rsidP="00ED0236">
            <w:pPr>
              <w:jc w:val="center"/>
            </w:pPr>
            <w:r w:rsidRPr="00231D95">
              <w:t>(1,3)</w:t>
            </w:r>
          </w:p>
        </w:tc>
        <w:tc>
          <w:tcPr>
            <w:tcW w:w="1134" w:type="dxa"/>
          </w:tcPr>
          <w:p w14:paraId="4CB7FD8D" w14:textId="77777777" w:rsidR="007E1506" w:rsidRPr="00231D95" w:rsidRDefault="007E1506" w:rsidP="00ED0236">
            <w:pPr>
              <w:jc w:val="center"/>
            </w:pPr>
          </w:p>
        </w:tc>
        <w:tc>
          <w:tcPr>
            <w:tcW w:w="1418" w:type="dxa"/>
          </w:tcPr>
          <w:p w14:paraId="4986EC01" w14:textId="77777777" w:rsidR="007E1506" w:rsidRPr="00231D95" w:rsidRDefault="007E1506" w:rsidP="00ED0236">
            <w:pPr>
              <w:jc w:val="center"/>
            </w:pPr>
          </w:p>
        </w:tc>
        <w:tc>
          <w:tcPr>
            <w:tcW w:w="959" w:type="dxa"/>
          </w:tcPr>
          <w:p w14:paraId="5818BDC6" w14:textId="77777777" w:rsidR="007E1506" w:rsidRPr="00231D95" w:rsidRDefault="007E1506" w:rsidP="00ED0236">
            <w:pPr>
              <w:jc w:val="center"/>
            </w:pPr>
          </w:p>
        </w:tc>
        <w:tc>
          <w:tcPr>
            <w:tcW w:w="1251" w:type="dxa"/>
          </w:tcPr>
          <w:p w14:paraId="483545D9" w14:textId="77777777" w:rsidR="007E1506" w:rsidRPr="00231D95" w:rsidRDefault="007E1506" w:rsidP="00ED0236">
            <w:pPr>
              <w:jc w:val="center"/>
            </w:pPr>
            <w:r w:rsidRPr="00231D95">
              <w:t>X</w:t>
            </w:r>
          </w:p>
        </w:tc>
        <w:tc>
          <w:tcPr>
            <w:tcW w:w="973" w:type="dxa"/>
          </w:tcPr>
          <w:p w14:paraId="3EC56568" w14:textId="77777777" w:rsidR="007E1506" w:rsidRPr="00231D95" w:rsidRDefault="007E1506" w:rsidP="00ED0236">
            <w:pPr>
              <w:jc w:val="center"/>
            </w:pPr>
            <w:r w:rsidRPr="00231D95">
              <w:t>X</w:t>
            </w:r>
          </w:p>
        </w:tc>
        <w:tc>
          <w:tcPr>
            <w:tcW w:w="1322" w:type="dxa"/>
          </w:tcPr>
          <w:p w14:paraId="35D01CE0" w14:textId="77777777" w:rsidR="007E1506" w:rsidRPr="00231D95" w:rsidRDefault="007E1506" w:rsidP="00ED0236">
            <w:pPr>
              <w:jc w:val="center"/>
            </w:pPr>
          </w:p>
        </w:tc>
        <w:tc>
          <w:tcPr>
            <w:tcW w:w="1165" w:type="dxa"/>
          </w:tcPr>
          <w:p w14:paraId="0BF08BE7" w14:textId="77777777" w:rsidR="007E1506" w:rsidRPr="00231D95" w:rsidRDefault="007E1506" w:rsidP="00ED0236">
            <w:pPr>
              <w:jc w:val="center"/>
            </w:pPr>
          </w:p>
        </w:tc>
        <w:tc>
          <w:tcPr>
            <w:tcW w:w="1331" w:type="dxa"/>
          </w:tcPr>
          <w:p w14:paraId="2633DE2F" w14:textId="77777777" w:rsidR="007E1506" w:rsidRPr="00231D95" w:rsidRDefault="007E1506" w:rsidP="00ED0236">
            <w:pPr>
              <w:jc w:val="center"/>
            </w:pPr>
          </w:p>
        </w:tc>
      </w:tr>
      <w:tr w:rsidR="007E1506" w:rsidRPr="00CC33DF" w14:paraId="0CFE1E66" w14:textId="77777777" w:rsidTr="00ED0236">
        <w:tc>
          <w:tcPr>
            <w:tcW w:w="1361" w:type="dxa"/>
          </w:tcPr>
          <w:p w14:paraId="4C54D90E" w14:textId="77777777" w:rsidR="007E1506" w:rsidRPr="00231D95" w:rsidRDefault="007E1506" w:rsidP="00ED0236">
            <w:r w:rsidRPr="00231D95">
              <w:t>39184946</w:t>
            </w:r>
          </w:p>
        </w:tc>
        <w:tc>
          <w:tcPr>
            <w:tcW w:w="757" w:type="dxa"/>
          </w:tcPr>
          <w:p w14:paraId="6E17DAE1" w14:textId="77777777" w:rsidR="007E1506" w:rsidRPr="00231D95" w:rsidRDefault="007E1506" w:rsidP="00ED0236">
            <w:pPr>
              <w:jc w:val="center"/>
            </w:pPr>
            <w:r w:rsidRPr="00231D95">
              <w:t>2024</w:t>
            </w:r>
          </w:p>
        </w:tc>
        <w:tc>
          <w:tcPr>
            <w:tcW w:w="1279" w:type="dxa"/>
          </w:tcPr>
          <w:p w14:paraId="2434E00D" w14:textId="77777777" w:rsidR="007E1506" w:rsidRPr="00231D95" w:rsidRDefault="007E1506" w:rsidP="00ED0236">
            <w:pPr>
              <w:jc w:val="center"/>
            </w:pPr>
            <w:r w:rsidRPr="00231D95">
              <w:t>(1)</w:t>
            </w:r>
          </w:p>
        </w:tc>
        <w:tc>
          <w:tcPr>
            <w:tcW w:w="1134" w:type="dxa"/>
          </w:tcPr>
          <w:p w14:paraId="1B84255F" w14:textId="77777777" w:rsidR="007E1506" w:rsidRPr="00231D95" w:rsidRDefault="007E1506" w:rsidP="00ED0236">
            <w:pPr>
              <w:jc w:val="center"/>
            </w:pPr>
          </w:p>
        </w:tc>
        <w:tc>
          <w:tcPr>
            <w:tcW w:w="1418" w:type="dxa"/>
          </w:tcPr>
          <w:p w14:paraId="379A6E67" w14:textId="77777777" w:rsidR="007E1506" w:rsidRPr="00231D95" w:rsidRDefault="007E1506" w:rsidP="00ED0236">
            <w:pPr>
              <w:jc w:val="center"/>
            </w:pPr>
          </w:p>
        </w:tc>
        <w:tc>
          <w:tcPr>
            <w:tcW w:w="959" w:type="dxa"/>
          </w:tcPr>
          <w:p w14:paraId="3A8A246F" w14:textId="77777777" w:rsidR="007E1506" w:rsidRPr="00231D95" w:rsidRDefault="007E1506" w:rsidP="00ED0236">
            <w:pPr>
              <w:jc w:val="center"/>
            </w:pPr>
          </w:p>
        </w:tc>
        <w:tc>
          <w:tcPr>
            <w:tcW w:w="1251" w:type="dxa"/>
          </w:tcPr>
          <w:p w14:paraId="60A486F2" w14:textId="77777777" w:rsidR="007E1506" w:rsidRPr="00231D95" w:rsidRDefault="007E1506" w:rsidP="00ED0236">
            <w:pPr>
              <w:jc w:val="center"/>
            </w:pPr>
            <w:r w:rsidRPr="00231D95">
              <w:t>X</w:t>
            </w:r>
          </w:p>
        </w:tc>
        <w:tc>
          <w:tcPr>
            <w:tcW w:w="973" w:type="dxa"/>
          </w:tcPr>
          <w:p w14:paraId="22D9DCD7" w14:textId="77777777" w:rsidR="007E1506" w:rsidRPr="00231D95" w:rsidRDefault="007E1506" w:rsidP="00ED0236">
            <w:pPr>
              <w:jc w:val="center"/>
            </w:pPr>
            <w:r w:rsidRPr="00231D95">
              <w:t>X</w:t>
            </w:r>
          </w:p>
        </w:tc>
        <w:tc>
          <w:tcPr>
            <w:tcW w:w="1322" w:type="dxa"/>
          </w:tcPr>
          <w:p w14:paraId="1AF9DF4D" w14:textId="77777777" w:rsidR="007E1506" w:rsidRPr="00231D95" w:rsidRDefault="007E1506" w:rsidP="00ED0236">
            <w:pPr>
              <w:jc w:val="center"/>
            </w:pPr>
          </w:p>
        </w:tc>
        <w:tc>
          <w:tcPr>
            <w:tcW w:w="1165" w:type="dxa"/>
          </w:tcPr>
          <w:p w14:paraId="7EF8537A" w14:textId="77777777" w:rsidR="007E1506" w:rsidRPr="00231D95" w:rsidRDefault="007E1506" w:rsidP="00ED0236">
            <w:pPr>
              <w:jc w:val="center"/>
            </w:pPr>
          </w:p>
        </w:tc>
        <w:tc>
          <w:tcPr>
            <w:tcW w:w="1331" w:type="dxa"/>
          </w:tcPr>
          <w:p w14:paraId="17A76C9A" w14:textId="77777777" w:rsidR="007E1506" w:rsidRPr="00231D95" w:rsidRDefault="007E1506" w:rsidP="00ED0236">
            <w:pPr>
              <w:jc w:val="center"/>
            </w:pPr>
          </w:p>
        </w:tc>
      </w:tr>
      <w:tr w:rsidR="007E1506" w:rsidRPr="00CC33DF" w14:paraId="45A55D8C" w14:textId="77777777" w:rsidTr="00CB42F2">
        <w:tc>
          <w:tcPr>
            <w:tcW w:w="1361" w:type="dxa"/>
            <w:shd w:val="clear" w:color="auto" w:fill="FAE2D5" w:themeFill="accent2" w:themeFillTint="33"/>
          </w:tcPr>
          <w:p w14:paraId="0BE0E95A" w14:textId="77777777" w:rsidR="007E1506" w:rsidRPr="00231D95" w:rsidRDefault="007E1506" w:rsidP="00ED0236">
            <w:r w:rsidRPr="00231D95">
              <w:t>38672454</w:t>
            </w:r>
            <w:r w:rsidRPr="00231D95">
              <w:rPr>
                <w:vertAlign w:val="superscript"/>
              </w:rPr>
              <w:t xml:space="preserve"> A</w:t>
            </w:r>
          </w:p>
        </w:tc>
        <w:tc>
          <w:tcPr>
            <w:tcW w:w="757" w:type="dxa"/>
          </w:tcPr>
          <w:p w14:paraId="4E64E14F" w14:textId="77777777" w:rsidR="007E1506" w:rsidRPr="00231D95" w:rsidRDefault="007E1506" w:rsidP="00ED0236">
            <w:pPr>
              <w:jc w:val="center"/>
            </w:pPr>
            <w:r w:rsidRPr="00231D95">
              <w:t>2024</w:t>
            </w:r>
          </w:p>
        </w:tc>
        <w:tc>
          <w:tcPr>
            <w:tcW w:w="1279" w:type="dxa"/>
          </w:tcPr>
          <w:p w14:paraId="0F2475B5" w14:textId="04B69FCE" w:rsidR="007E1506" w:rsidRPr="00231D95" w:rsidRDefault="007E1506" w:rsidP="00ED0236">
            <w:pPr>
              <w:jc w:val="center"/>
            </w:pPr>
            <w:r w:rsidRPr="00231D95">
              <w:t>(1</w:t>
            </w:r>
            <w:r w:rsidR="0060169A" w:rsidRPr="00231D95">
              <w:t>,</w:t>
            </w:r>
            <w:r w:rsidR="00F359DD" w:rsidRPr="00231D95">
              <w:t>3</w:t>
            </w:r>
            <w:r w:rsidRPr="00231D95">
              <w:t>)</w:t>
            </w:r>
          </w:p>
        </w:tc>
        <w:tc>
          <w:tcPr>
            <w:tcW w:w="1134" w:type="dxa"/>
          </w:tcPr>
          <w:p w14:paraId="04C46AB6" w14:textId="77777777" w:rsidR="007E1506" w:rsidRPr="00231D95" w:rsidRDefault="007E1506" w:rsidP="00ED0236">
            <w:pPr>
              <w:jc w:val="center"/>
            </w:pPr>
          </w:p>
        </w:tc>
        <w:tc>
          <w:tcPr>
            <w:tcW w:w="1418" w:type="dxa"/>
          </w:tcPr>
          <w:p w14:paraId="7E3E864E" w14:textId="77777777" w:rsidR="007E1506" w:rsidRPr="00231D95" w:rsidRDefault="007E1506" w:rsidP="00ED0236">
            <w:pPr>
              <w:jc w:val="center"/>
            </w:pPr>
          </w:p>
        </w:tc>
        <w:tc>
          <w:tcPr>
            <w:tcW w:w="959" w:type="dxa"/>
          </w:tcPr>
          <w:p w14:paraId="3FB35566" w14:textId="77777777" w:rsidR="007E1506" w:rsidRPr="00231D95" w:rsidRDefault="007E1506" w:rsidP="00ED0236">
            <w:pPr>
              <w:jc w:val="center"/>
            </w:pPr>
          </w:p>
        </w:tc>
        <w:tc>
          <w:tcPr>
            <w:tcW w:w="1251" w:type="dxa"/>
          </w:tcPr>
          <w:p w14:paraId="5DDFF5A8" w14:textId="77777777" w:rsidR="007E1506" w:rsidRPr="00231D95" w:rsidRDefault="007E1506" w:rsidP="00ED0236">
            <w:pPr>
              <w:jc w:val="center"/>
            </w:pPr>
            <w:r w:rsidRPr="00231D95">
              <w:t>X</w:t>
            </w:r>
          </w:p>
        </w:tc>
        <w:tc>
          <w:tcPr>
            <w:tcW w:w="973" w:type="dxa"/>
          </w:tcPr>
          <w:p w14:paraId="73E0126F" w14:textId="77777777" w:rsidR="007E1506" w:rsidRPr="00231D95" w:rsidRDefault="007E1506" w:rsidP="00ED0236">
            <w:pPr>
              <w:jc w:val="center"/>
            </w:pPr>
            <w:r w:rsidRPr="00231D95">
              <w:t>X</w:t>
            </w:r>
          </w:p>
        </w:tc>
        <w:tc>
          <w:tcPr>
            <w:tcW w:w="1322" w:type="dxa"/>
          </w:tcPr>
          <w:p w14:paraId="76301572" w14:textId="77777777" w:rsidR="007E1506" w:rsidRPr="00231D95" w:rsidRDefault="007E1506" w:rsidP="00ED0236">
            <w:pPr>
              <w:jc w:val="center"/>
            </w:pPr>
          </w:p>
        </w:tc>
        <w:tc>
          <w:tcPr>
            <w:tcW w:w="1165" w:type="dxa"/>
          </w:tcPr>
          <w:p w14:paraId="2DB3B0A0" w14:textId="77777777" w:rsidR="007E1506" w:rsidRPr="00231D95" w:rsidRDefault="007E1506" w:rsidP="00ED0236">
            <w:pPr>
              <w:jc w:val="center"/>
            </w:pPr>
          </w:p>
        </w:tc>
        <w:tc>
          <w:tcPr>
            <w:tcW w:w="1331" w:type="dxa"/>
          </w:tcPr>
          <w:p w14:paraId="618BA77D" w14:textId="77777777" w:rsidR="007E1506" w:rsidRPr="00231D95" w:rsidRDefault="007E1506" w:rsidP="00ED0236">
            <w:pPr>
              <w:jc w:val="center"/>
            </w:pPr>
          </w:p>
        </w:tc>
      </w:tr>
      <w:tr w:rsidR="007E1506" w:rsidRPr="00CC33DF" w14:paraId="259F8006" w14:textId="77777777" w:rsidTr="00CB42F2">
        <w:tc>
          <w:tcPr>
            <w:tcW w:w="1361" w:type="dxa"/>
            <w:shd w:val="clear" w:color="auto" w:fill="FAE2D5" w:themeFill="accent2" w:themeFillTint="33"/>
          </w:tcPr>
          <w:p w14:paraId="7402965A" w14:textId="77777777" w:rsidR="007E1506" w:rsidRPr="00231D95" w:rsidRDefault="007E1506" w:rsidP="00ED0236">
            <w:r w:rsidRPr="00231D95">
              <w:t>38592388</w:t>
            </w:r>
            <w:r w:rsidRPr="00231D95">
              <w:rPr>
                <w:vertAlign w:val="superscript"/>
              </w:rPr>
              <w:t xml:space="preserve"> A</w:t>
            </w:r>
          </w:p>
        </w:tc>
        <w:tc>
          <w:tcPr>
            <w:tcW w:w="757" w:type="dxa"/>
          </w:tcPr>
          <w:p w14:paraId="224EFA60" w14:textId="77777777" w:rsidR="007E1506" w:rsidRPr="00231D95" w:rsidRDefault="007E1506" w:rsidP="00ED0236">
            <w:pPr>
              <w:jc w:val="center"/>
            </w:pPr>
            <w:r w:rsidRPr="00231D95">
              <w:t>2024</w:t>
            </w:r>
          </w:p>
        </w:tc>
        <w:tc>
          <w:tcPr>
            <w:tcW w:w="1279" w:type="dxa"/>
          </w:tcPr>
          <w:p w14:paraId="4AE7FC22" w14:textId="77777777" w:rsidR="007E1506" w:rsidRPr="00231D95" w:rsidRDefault="007E1506" w:rsidP="00ED0236">
            <w:pPr>
              <w:jc w:val="center"/>
            </w:pPr>
            <w:r w:rsidRPr="00231D95">
              <w:t>(1)</w:t>
            </w:r>
          </w:p>
        </w:tc>
        <w:tc>
          <w:tcPr>
            <w:tcW w:w="1134" w:type="dxa"/>
          </w:tcPr>
          <w:p w14:paraId="40C0743A" w14:textId="77777777" w:rsidR="007E1506" w:rsidRPr="00231D95" w:rsidRDefault="007E1506" w:rsidP="00ED0236">
            <w:pPr>
              <w:jc w:val="center"/>
            </w:pPr>
          </w:p>
        </w:tc>
        <w:tc>
          <w:tcPr>
            <w:tcW w:w="1418" w:type="dxa"/>
          </w:tcPr>
          <w:p w14:paraId="3237A0AD" w14:textId="77777777" w:rsidR="007E1506" w:rsidRPr="00231D95" w:rsidRDefault="007E1506" w:rsidP="00ED0236">
            <w:pPr>
              <w:jc w:val="center"/>
            </w:pPr>
          </w:p>
        </w:tc>
        <w:tc>
          <w:tcPr>
            <w:tcW w:w="959" w:type="dxa"/>
          </w:tcPr>
          <w:p w14:paraId="1B1BCAE4" w14:textId="77777777" w:rsidR="007E1506" w:rsidRPr="00231D95" w:rsidRDefault="007E1506" w:rsidP="00ED0236">
            <w:pPr>
              <w:jc w:val="center"/>
            </w:pPr>
          </w:p>
        </w:tc>
        <w:tc>
          <w:tcPr>
            <w:tcW w:w="1251" w:type="dxa"/>
          </w:tcPr>
          <w:p w14:paraId="14434F98" w14:textId="77777777" w:rsidR="007E1506" w:rsidRPr="00231D95" w:rsidRDefault="007E1506" w:rsidP="00ED0236">
            <w:pPr>
              <w:jc w:val="center"/>
            </w:pPr>
          </w:p>
        </w:tc>
        <w:tc>
          <w:tcPr>
            <w:tcW w:w="973" w:type="dxa"/>
          </w:tcPr>
          <w:p w14:paraId="7551279F" w14:textId="77777777" w:rsidR="007E1506" w:rsidRPr="00231D95" w:rsidRDefault="007E1506" w:rsidP="00ED0236">
            <w:pPr>
              <w:jc w:val="center"/>
            </w:pPr>
          </w:p>
        </w:tc>
        <w:tc>
          <w:tcPr>
            <w:tcW w:w="1322" w:type="dxa"/>
          </w:tcPr>
          <w:p w14:paraId="456A01D0" w14:textId="77777777" w:rsidR="007E1506" w:rsidRPr="00231D95" w:rsidRDefault="007E1506" w:rsidP="00ED0236">
            <w:pPr>
              <w:jc w:val="center"/>
            </w:pPr>
          </w:p>
        </w:tc>
        <w:tc>
          <w:tcPr>
            <w:tcW w:w="1165" w:type="dxa"/>
          </w:tcPr>
          <w:p w14:paraId="0ED45691" w14:textId="77777777" w:rsidR="007E1506" w:rsidRPr="00231D95" w:rsidRDefault="007E1506" w:rsidP="00ED0236">
            <w:pPr>
              <w:jc w:val="center"/>
            </w:pPr>
          </w:p>
        </w:tc>
        <w:tc>
          <w:tcPr>
            <w:tcW w:w="1331" w:type="dxa"/>
          </w:tcPr>
          <w:p w14:paraId="0309AF87" w14:textId="77777777" w:rsidR="007E1506" w:rsidRPr="00231D95" w:rsidRDefault="007E1506" w:rsidP="00ED0236">
            <w:pPr>
              <w:jc w:val="center"/>
            </w:pPr>
            <w:r w:rsidRPr="00231D95">
              <w:t>X</w:t>
            </w:r>
          </w:p>
        </w:tc>
      </w:tr>
      <w:tr w:rsidR="007E1506" w:rsidRPr="00CC33DF" w14:paraId="3455F551" w14:textId="77777777" w:rsidTr="00CB42F2">
        <w:tc>
          <w:tcPr>
            <w:tcW w:w="1361" w:type="dxa"/>
            <w:shd w:val="clear" w:color="auto" w:fill="FAE2D5" w:themeFill="accent2" w:themeFillTint="33"/>
          </w:tcPr>
          <w:p w14:paraId="72FF1F93" w14:textId="38F665A0" w:rsidR="007E1506" w:rsidRPr="00231D95" w:rsidRDefault="007E1506" w:rsidP="00ED0236">
            <w:r w:rsidRPr="00231D95">
              <w:lastRenderedPageBreak/>
              <w:t>39114279</w:t>
            </w:r>
            <w:r w:rsidR="00C4372C" w:rsidRPr="00231D95">
              <w:rPr>
                <w:vertAlign w:val="superscript"/>
              </w:rPr>
              <w:t xml:space="preserve"> A</w:t>
            </w:r>
          </w:p>
        </w:tc>
        <w:tc>
          <w:tcPr>
            <w:tcW w:w="757" w:type="dxa"/>
          </w:tcPr>
          <w:p w14:paraId="406B407D" w14:textId="77777777" w:rsidR="007E1506" w:rsidRPr="00231D95" w:rsidRDefault="007E1506" w:rsidP="00ED0236">
            <w:pPr>
              <w:jc w:val="center"/>
            </w:pPr>
            <w:r w:rsidRPr="00231D95">
              <w:t>2024</w:t>
            </w:r>
          </w:p>
        </w:tc>
        <w:tc>
          <w:tcPr>
            <w:tcW w:w="1279" w:type="dxa"/>
          </w:tcPr>
          <w:p w14:paraId="6D95DF70" w14:textId="7172DADD" w:rsidR="007E1506" w:rsidRPr="00231D95" w:rsidRDefault="007E1506" w:rsidP="00ED0236">
            <w:pPr>
              <w:jc w:val="center"/>
            </w:pPr>
            <w:r w:rsidRPr="00231D95">
              <w:t>(1,2,3)</w:t>
            </w:r>
          </w:p>
        </w:tc>
        <w:tc>
          <w:tcPr>
            <w:tcW w:w="1134" w:type="dxa"/>
          </w:tcPr>
          <w:p w14:paraId="29A9B856" w14:textId="77777777" w:rsidR="007E1506" w:rsidRPr="00231D95" w:rsidRDefault="007E1506" w:rsidP="00ED0236">
            <w:pPr>
              <w:jc w:val="center"/>
            </w:pPr>
            <w:r w:rsidRPr="00231D95">
              <w:t>X</w:t>
            </w:r>
          </w:p>
        </w:tc>
        <w:tc>
          <w:tcPr>
            <w:tcW w:w="1418" w:type="dxa"/>
          </w:tcPr>
          <w:p w14:paraId="6F117D67" w14:textId="77777777" w:rsidR="007E1506" w:rsidRPr="00231D95" w:rsidRDefault="007E1506" w:rsidP="00ED0236">
            <w:pPr>
              <w:jc w:val="center"/>
            </w:pPr>
          </w:p>
        </w:tc>
        <w:tc>
          <w:tcPr>
            <w:tcW w:w="959" w:type="dxa"/>
          </w:tcPr>
          <w:p w14:paraId="0D04C12C" w14:textId="77777777" w:rsidR="007E1506" w:rsidRPr="00231D95" w:rsidRDefault="007E1506" w:rsidP="00ED0236">
            <w:pPr>
              <w:jc w:val="center"/>
            </w:pPr>
          </w:p>
        </w:tc>
        <w:tc>
          <w:tcPr>
            <w:tcW w:w="1251" w:type="dxa"/>
          </w:tcPr>
          <w:p w14:paraId="0A736611" w14:textId="77777777" w:rsidR="007E1506" w:rsidRPr="00231D95" w:rsidRDefault="007E1506" w:rsidP="00ED0236">
            <w:pPr>
              <w:jc w:val="center"/>
            </w:pPr>
            <w:r w:rsidRPr="00231D95">
              <w:t>X</w:t>
            </w:r>
          </w:p>
        </w:tc>
        <w:tc>
          <w:tcPr>
            <w:tcW w:w="973" w:type="dxa"/>
          </w:tcPr>
          <w:p w14:paraId="081F4CAE" w14:textId="600DA677" w:rsidR="007E1506" w:rsidRPr="00231D95" w:rsidRDefault="00134C9D" w:rsidP="00ED0236">
            <w:pPr>
              <w:jc w:val="center"/>
            </w:pPr>
            <w:r w:rsidRPr="00231D95">
              <w:t>X</w:t>
            </w:r>
          </w:p>
        </w:tc>
        <w:tc>
          <w:tcPr>
            <w:tcW w:w="1322" w:type="dxa"/>
          </w:tcPr>
          <w:p w14:paraId="33CD7306" w14:textId="77777777" w:rsidR="007E1506" w:rsidRPr="00231D95" w:rsidRDefault="007E1506" w:rsidP="00ED0236">
            <w:pPr>
              <w:jc w:val="center"/>
            </w:pPr>
          </w:p>
        </w:tc>
        <w:tc>
          <w:tcPr>
            <w:tcW w:w="1165" w:type="dxa"/>
          </w:tcPr>
          <w:p w14:paraId="6BC26F6A" w14:textId="77777777" w:rsidR="007E1506" w:rsidRPr="00231D95" w:rsidRDefault="007E1506" w:rsidP="00ED0236">
            <w:pPr>
              <w:jc w:val="center"/>
            </w:pPr>
          </w:p>
        </w:tc>
        <w:tc>
          <w:tcPr>
            <w:tcW w:w="1331" w:type="dxa"/>
          </w:tcPr>
          <w:p w14:paraId="1D39253A" w14:textId="77777777" w:rsidR="007E1506" w:rsidRPr="00231D95" w:rsidRDefault="007E1506" w:rsidP="00ED0236">
            <w:pPr>
              <w:jc w:val="center"/>
            </w:pPr>
          </w:p>
        </w:tc>
      </w:tr>
      <w:tr w:rsidR="00E926B0" w:rsidRPr="00CC33DF" w14:paraId="5A72BA31" w14:textId="77777777" w:rsidTr="00CB42F2">
        <w:tc>
          <w:tcPr>
            <w:tcW w:w="1361" w:type="dxa"/>
            <w:shd w:val="clear" w:color="auto" w:fill="FAE2D5" w:themeFill="accent2" w:themeFillTint="33"/>
          </w:tcPr>
          <w:p w14:paraId="60B0F6B2" w14:textId="77777777" w:rsidR="007E1506" w:rsidRPr="00231D95" w:rsidRDefault="007E1506" w:rsidP="00ED0236">
            <w:r w:rsidRPr="00231D95">
              <w:t>39102714</w:t>
            </w:r>
            <w:r w:rsidRPr="00231D95">
              <w:rPr>
                <w:vertAlign w:val="superscript"/>
              </w:rPr>
              <w:t xml:space="preserve"> A</w:t>
            </w:r>
          </w:p>
        </w:tc>
        <w:tc>
          <w:tcPr>
            <w:tcW w:w="757" w:type="dxa"/>
          </w:tcPr>
          <w:p w14:paraId="7FF4F56F" w14:textId="77777777" w:rsidR="007E1506" w:rsidRPr="00231D95" w:rsidRDefault="007E1506" w:rsidP="00ED0236">
            <w:pPr>
              <w:jc w:val="center"/>
            </w:pPr>
            <w:r w:rsidRPr="00231D95">
              <w:t>2024</w:t>
            </w:r>
          </w:p>
        </w:tc>
        <w:tc>
          <w:tcPr>
            <w:tcW w:w="1279" w:type="dxa"/>
          </w:tcPr>
          <w:p w14:paraId="73789D4E" w14:textId="77777777" w:rsidR="007E1506" w:rsidRPr="00231D95" w:rsidRDefault="007E1506" w:rsidP="00ED0236">
            <w:pPr>
              <w:jc w:val="center"/>
            </w:pPr>
            <w:r w:rsidRPr="00231D95">
              <w:t>(1)</w:t>
            </w:r>
          </w:p>
        </w:tc>
        <w:tc>
          <w:tcPr>
            <w:tcW w:w="1134" w:type="dxa"/>
          </w:tcPr>
          <w:p w14:paraId="7537AE72" w14:textId="77777777" w:rsidR="007E1506" w:rsidRPr="00231D95" w:rsidRDefault="007E1506" w:rsidP="00ED0236">
            <w:pPr>
              <w:jc w:val="center"/>
            </w:pPr>
          </w:p>
        </w:tc>
        <w:tc>
          <w:tcPr>
            <w:tcW w:w="1418" w:type="dxa"/>
          </w:tcPr>
          <w:p w14:paraId="742C4804" w14:textId="77777777" w:rsidR="007E1506" w:rsidRPr="00231D95" w:rsidRDefault="007E1506" w:rsidP="00ED0236">
            <w:pPr>
              <w:jc w:val="center"/>
            </w:pPr>
          </w:p>
        </w:tc>
        <w:tc>
          <w:tcPr>
            <w:tcW w:w="959" w:type="dxa"/>
          </w:tcPr>
          <w:p w14:paraId="61D3C45A" w14:textId="77777777" w:rsidR="007E1506" w:rsidRPr="00231D95" w:rsidRDefault="007E1506" w:rsidP="00ED0236">
            <w:pPr>
              <w:jc w:val="center"/>
            </w:pPr>
          </w:p>
        </w:tc>
        <w:tc>
          <w:tcPr>
            <w:tcW w:w="1251" w:type="dxa"/>
          </w:tcPr>
          <w:p w14:paraId="14209720" w14:textId="77777777" w:rsidR="007E1506" w:rsidRPr="00231D95" w:rsidRDefault="007E1506" w:rsidP="00ED0236">
            <w:pPr>
              <w:jc w:val="center"/>
            </w:pPr>
          </w:p>
        </w:tc>
        <w:tc>
          <w:tcPr>
            <w:tcW w:w="973" w:type="dxa"/>
          </w:tcPr>
          <w:p w14:paraId="415265B7" w14:textId="77777777" w:rsidR="007E1506" w:rsidRPr="00231D95" w:rsidRDefault="007E1506" w:rsidP="00ED0236">
            <w:pPr>
              <w:jc w:val="center"/>
            </w:pPr>
          </w:p>
        </w:tc>
        <w:tc>
          <w:tcPr>
            <w:tcW w:w="1322" w:type="dxa"/>
          </w:tcPr>
          <w:p w14:paraId="1114F513" w14:textId="77777777" w:rsidR="007E1506" w:rsidRPr="00231D95" w:rsidRDefault="007E1506" w:rsidP="00ED0236">
            <w:pPr>
              <w:jc w:val="center"/>
            </w:pPr>
          </w:p>
        </w:tc>
        <w:tc>
          <w:tcPr>
            <w:tcW w:w="1165" w:type="dxa"/>
          </w:tcPr>
          <w:p w14:paraId="6C0A9A57" w14:textId="77777777" w:rsidR="007E1506" w:rsidRPr="00231D95" w:rsidRDefault="007E1506" w:rsidP="00ED0236">
            <w:pPr>
              <w:jc w:val="center"/>
            </w:pPr>
          </w:p>
        </w:tc>
        <w:tc>
          <w:tcPr>
            <w:tcW w:w="1331" w:type="dxa"/>
          </w:tcPr>
          <w:p w14:paraId="6DCFDD89" w14:textId="77777777" w:rsidR="007E1506" w:rsidRPr="00231D95" w:rsidRDefault="007E1506" w:rsidP="00ED0236">
            <w:pPr>
              <w:jc w:val="center"/>
            </w:pPr>
            <w:r w:rsidRPr="00231D95">
              <w:t>X</w:t>
            </w:r>
          </w:p>
        </w:tc>
      </w:tr>
      <w:tr w:rsidR="007E1506" w14:paraId="7ABEDF68" w14:textId="77777777" w:rsidTr="00CB42F2">
        <w:tc>
          <w:tcPr>
            <w:tcW w:w="1361" w:type="dxa"/>
            <w:shd w:val="clear" w:color="auto" w:fill="FAE2D5" w:themeFill="accent2" w:themeFillTint="33"/>
          </w:tcPr>
          <w:p w14:paraId="7E5DD984" w14:textId="77777777" w:rsidR="007E1506" w:rsidRPr="00231D95" w:rsidRDefault="007E1506" w:rsidP="00ED0236">
            <w:r w:rsidRPr="00231D95">
              <w:t>39550993</w:t>
            </w:r>
            <w:r w:rsidRPr="00231D95">
              <w:rPr>
                <w:vertAlign w:val="superscript"/>
              </w:rPr>
              <w:t xml:space="preserve"> A</w:t>
            </w:r>
          </w:p>
        </w:tc>
        <w:tc>
          <w:tcPr>
            <w:tcW w:w="757" w:type="dxa"/>
          </w:tcPr>
          <w:p w14:paraId="716E967C" w14:textId="77777777" w:rsidR="007E1506" w:rsidRPr="00231D95" w:rsidRDefault="007E1506" w:rsidP="00ED0236">
            <w:pPr>
              <w:jc w:val="center"/>
            </w:pPr>
            <w:r w:rsidRPr="00231D95">
              <w:t>2024</w:t>
            </w:r>
          </w:p>
        </w:tc>
        <w:tc>
          <w:tcPr>
            <w:tcW w:w="1279" w:type="dxa"/>
          </w:tcPr>
          <w:p w14:paraId="3A9004DD" w14:textId="77777777" w:rsidR="007E1506" w:rsidRPr="00231D95" w:rsidRDefault="007E1506" w:rsidP="00ED0236">
            <w:pPr>
              <w:jc w:val="center"/>
            </w:pPr>
            <w:r w:rsidRPr="00231D95">
              <w:t>(1,3)</w:t>
            </w:r>
          </w:p>
        </w:tc>
        <w:tc>
          <w:tcPr>
            <w:tcW w:w="1134" w:type="dxa"/>
          </w:tcPr>
          <w:p w14:paraId="421768D4" w14:textId="644C7552" w:rsidR="007E1506" w:rsidRPr="00231D95" w:rsidRDefault="007E1506" w:rsidP="00ED0236">
            <w:pPr>
              <w:jc w:val="center"/>
            </w:pPr>
          </w:p>
        </w:tc>
        <w:tc>
          <w:tcPr>
            <w:tcW w:w="1418" w:type="dxa"/>
          </w:tcPr>
          <w:p w14:paraId="171D5EFD" w14:textId="77777777" w:rsidR="007E1506" w:rsidRPr="00231D95" w:rsidRDefault="007E1506" w:rsidP="00ED0236">
            <w:pPr>
              <w:jc w:val="center"/>
            </w:pPr>
          </w:p>
        </w:tc>
        <w:tc>
          <w:tcPr>
            <w:tcW w:w="959" w:type="dxa"/>
          </w:tcPr>
          <w:p w14:paraId="5CD1DECF" w14:textId="77777777" w:rsidR="007E1506" w:rsidRPr="00231D95" w:rsidRDefault="007E1506" w:rsidP="00ED0236">
            <w:pPr>
              <w:jc w:val="center"/>
            </w:pPr>
          </w:p>
        </w:tc>
        <w:tc>
          <w:tcPr>
            <w:tcW w:w="1251" w:type="dxa"/>
          </w:tcPr>
          <w:p w14:paraId="7A5D8F4D" w14:textId="77777777" w:rsidR="007E1506" w:rsidRPr="00231D95" w:rsidRDefault="007E1506" w:rsidP="00ED0236">
            <w:pPr>
              <w:jc w:val="center"/>
            </w:pPr>
            <w:r w:rsidRPr="00231D95">
              <w:t>X</w:t>
            </w:r>
          </w:p>
        </w:tc>
        <w:tc>
          <w:tcPr>
            <w:tcW w:w="973" w:type="dxa"/>
          </w:tcPr>
          <w:p w14:paraId="724F7096" w14:textId="77777777" w:rsidR="007E1506" w:rsidRPr="00231D95" w:rsidRDefault="007E1506" w:rsidP="00ED0236">
            <w:pPr>
              <w:jc w:val="center"/>
            </w:pPr>
          </w:p>
        </w:tc>
        <w:tc>
          <w:tcPr>
            <w:tcW w:w="1322" w:type="dxa"/>
          </w:tcPr>
          <w:p w14:paraId="6C9F0ED2" w14:textId="77777777" w:rsidR="007E1506" w:rsidRPr="00231D95" w:rsidRDefault="007E1506" w:rsidP="00ED0236">
            <w:pPr>
              <w:jc w:val="center"/>
            </w:pPr>
          </w:p>
        </w:tc>
        <w:tc>
          <w:tcPr>
            <w:tcW w:w="1165" w:type="dxa"/>
          </w:tcPr>
          <w:p w14:paraId="2D087086" w14:textId="77777777" w:rsidR="007E1506" w:rsidRPr="00231D95" w:rsidRDefault="007E1506" w:rsidP="00ED0236">
            <w:pPr>
              <w:jc w:val="center"/>
            </w:pPr>
          </w:p>
        </w:tc>
        <w:tc>
          <w:tcPr>
            <w:tcW w:w="1331" w:type="dxa"/>
          </w:tcPr>
          <w:p w14:paraId="37D17D40" w14:textId="77777777" w:rsidR="007E1506" w:rsidRPr="00231D95" w:rsidRDefault="007E1506" w:rsidP="00ED0236">
            <w:pPr>
              <w:jc w:val="center"/>
            </w:pPr>
          </w:p>
        </w:tc>
      </w:tr>
      <w:tr w:rsidR="007E1506" w14:paraId="64471E90" w14:textId="77777777" w:rsidTr="00CB42F2">
        <w:tc>
          <w:tcPr>
            <w:tcW w:w="1361" w:type="dxa"/>
            <w:shd w:val="clear" w:color="auto" w:fill="FAE2D5" w:themeFill="accent2" w:themeFillTint="33"/>
          </w:tcPr>
          <w:p w14:paraId="1541E530" w14:textId="77777777" w:rsidR="007E1506" w:rsidRPr="00231D95" w:rsidRDefault="007E1506" w:rsidP="00ED0236">
            <w:r w:rsidRPr="00231D95">
              <w:t>39637384</w:t>
            </w:r>
            <w:r w:rsidRPr="00231D95">
              <w:rPr>
                <w:vertAlign w:val="superscript"/>
              </w:rPr>
              <w:t xml:space="preserve"> A</w:t>
            </w:r>
          </w:p>
        </w:tc>
        <w:tc>
          <w:tcPr>
            <w:tcW w:w="757" w:type="dxa"/>
          </w:tcPr>
          <w:p w14:paraId="1C022E7E" w14:textId="77777777" w:rsidR="007E1506" w:rsidRPr="00231D95" w:rsidRDefault="007E1506" w:rsidP="00ED0236">
            <w:pPr>
              <w:jc w:val="center"/>
            </w:pPr>
            <w:r w:rsidRPr="00231D95">
              <w:t>2025</w:t>
            </w:r>
          </w:p>
        </w:tc>
        <w:tc>
          <w:tcPr>
            <w:tcW w:w="1279" w:type="dxa"/>
          </w:tcPr>
          <w:p w14:paraId="1ABE5943" w14:textId="77777777" w:rsidR="007E1506" w:rsidRPr="00231D95" w:rsidRDefault="007E1506" w:rsidP="00ED0236">
            <w:pPr>
              <w:jc w:val="center"/>
            </w:pPr>
            <w:r w:rsidRPr="00231D95">
              <w:t>(1)</w:t>
            </w:r>
          </w:p>
        </w:tc>
        <w:tc>
          <w:tcPr>
            <w:tcW w:w="1134" w:type="dxa"/>
          </w:tcPr>
          <w:p w14:paraId="13732FBE" w14:textId="77777777" w:rsidR="007E1506" w:rsidRPr="00231D95" w:rsidRDefault="007E1506" w:rsidP="00ED0236">
            <w:pPr>
              <w:jc w:val="center"/>
            </w:pPr>
          </w:p>
        </w:tc>
        <w:tc>
          <w:tcPr>
            <w:tcW w:w="1418" w:type="dxa"/>
          </w:tcPr>
          <w:p w14:paraId="44FB3BAE" w14:textId="77777777" w:rsidR="007E1506" w:rsidRPr="00231D95" w:rsidRDefault="007E1506" w:rsidP="00ED0236">
            <w:pPr>
              <w:jc w:val="center"/>
            </w:pPr>
          </w:p>
        </w:tc>
        <w:tc>
          <w:tcPr>
            <w:tcW w:w="959" w:type="dxa"/>
          </w:tcPr>
          <w:p w14:paraId="752D49C4" w14:textId="77777777" w:rsidR="007E1506" w:rsidRPr="00231D95" w:rsidRDefault="007E1506" w:rsidP="00ED0236">
            <w:pPr>
              <w:jc w:val="center"/>
            </w:pPr>
          </w:p>
        </w:tc>
        <w:tc>
          <w:tcPr>
            <w:tcW w:w="1251" w:type="dxa"/>
          </w:tcPr>
          <w:p w14:paraId="6573CFF3" w14:textId="77777777" w:rsidR="007E1506" w:rsidRPr="00231D95" w:rsidRDefault="007E1506" w:rsidP="00ED0236">
            <w:pPr>
              <w:jc w:val="center"/>
            </w:pPr>
          </w:p>
        </w:tc>
        <w:tc>
          <w:tcPr>
            <w:tcW w:w="973" w:type="dxa"/>
          </w:tcPr>
          <w:p w14:paraId="26FD7EE9" w14:textId="77777777" w:rsidR="007E1506" w:rsidRPr="00231D95" w:rsidRDefault="007E1506" w:rsidP="00ED0236">
            <w:pPr>
              <w:jc w:val="center"/>
            </w:pPr>
          </w:p>
        </w:tc>
        <w:tc>
          <w:tcPr>
            <w:tcW w:w="1322" w:type="dxa"/>
          </w:tcPr>
          <w:p w14:paraId="65FA7E1E" w14:textId="77777777" w:rsidR="007E1506" w:rsidRPr="00231D95" w:rsidRDefault="007E1506" w:rsidP="00ED0236">
            <w:pPr>
              <w:jc w:val="center"/>
            </w:pPr>
          </w:p>
        </w:tc>
        <w:tc>
          <w:tcPr>
            <w:tcW w:w="1165" w:type="dxa"/>
          </w:tcPr>
          <w:p w14:paraId="55C53E0E" w14:textId="77777777" w:rsidR="007E1506" w:rsidRPr="00231D95" w:rsidRDefault="007E1506" w:rsidP="00ED0236">
            <w:pPr>
              <w:jc w:val="center"/>
            </w:pPr>
            <w:r w:rsidRPr="00231D95">
              <w:t>X</w:t>
            </w:r>
          </w:p>
        </w:tc>
        <w:tc>
          <w:tcPr>
            <w:tcW w:w="1331" w:type="dxa"/>
          </w:tcPr>
          <w:p w14:paraId="0AEA9447" w14:textId="77777777" w:rsidR="007E1506" w:rsidRPr="00231D95" w:rsidRDefault="007E1506" w:rsidP="00ED0236">
            <w:pPr>
              <w:jc w:val="center"/>
            </w:pPr>
          </w:p>
        </w:tc>
      </w:tr>
      <w:tr w:rsidR="007E1506" w14:paraId="7192EF93" w14:textId="77777777" w:rsidTr="00CB42F2">
        <w:tc>
          <w:tcPr>
            <w:tcW w:w="1361" w:type="dxa"/>
            <w:shd w:val="clear" w:color="auto" w:fill="FAE2D5" w:themeFill="accent2" w:themeFillTint="33"/>
          </w:tcPr>
          <w:p w14:paraId="176C720D" w14:textId="77777777" w:rsidR="007E1506" w:rsidRPr="00231D95" w:rsidRDefault="007E1506" w:rsidP="00ED0236">
            <w:r w:rsidRPr="00231D95">
              <w:t>39982125</w:t>
            </w:r>
            <w:r w:rsidRPr="00231D95">
              <w:rPr>
                <w:vertAlign w:val="superscript"/>
              </w:rPr>
              <w:t xml:space="preserve"> A</w:t>
            </w:r>
          </w:p>
        </w:tc>
        <w:tc>
          <w:tcPr>
            <w:tcW w:w="757" w:type="dxa"/>
          </w:tcPr>
          <w:p w14:paraId="36601A3D" w14:textId="77777777" w:rsidR="007E1506" w:rsidRPr="00231D95" w:rsidRDefault="007E1506" w:rsidP="00ED0236">
            <w:pPr>
              <w:jc w:val="center"/>
            </w:pPr>
            <w:r w:rsidRPr="00231D95">
              <w:t>2025</w:t>
            </w:r>
          </w:p>
        </w:tc>
        <w:tc>
          <w:tcPr>
            <w:tcW w:w="1279" w:type="dxa"/>
          </w:tcPr>
          <w:p w14:paraId="1FDB74DF" w14:textId="77777777" w:rsidR="007E1506" w:rsidRPr="00231D95" w:rsidRDefault="007E1506" w:rsidP="00ED0236">
            <w:pPr>
              <w:jc w:val="center"/>
            </w:pPr>
            <w:r w:rsidRPr="00231D95">
              <w:t>(1)</w:t>
            </w:r>
          </w:p>
        </w:tc>
        <w:tc>
          <w:tcPr>
            <w:tcW w:w="1134" w:type="dxa"/>
          </w:tcPr>
          <w:p w14:paraId="411F5944" w14:textId="77777777" w:rsidR="007E1506" w:rsidRPr="00231D95" w:rsidRDefault="007E1506" w:rsidP="00ED0236">
            <w:pPr>
              <w:jc w:val="center"/>
            </w:pPr>
          </w:p>
        </w:tc>
        <w:tc>
          <w:tcPr>
            <w:tcW w:w="1418" w:type="dxa"/>
          </w:tcPr>
          <w:p w14:paraId="6AB05FC4" w14:textId="77777777" w:rsidR="007E1506" w:rsidRPr="00231D95" w:rsidRDefault="007E1506" w:rsidP="00ED0236">
            <w:pPr>
              <w:jc w:val="center"/>
            </w:pPr>
          </w:p>
        </w:tc>
        <w:tc>
          <w:tcPr>
            <w:tcW w:w="959" w:type="dxa"/>
          </w:tcPr>
          <w:p w14:paraId="0B56C8C9" w14:textId="77777777" w:rsidR="007E1506" w:rsidRPr="00231D95" w:rsidRDefault="007E1506" w:rsidP="00ED0236">
            <w:pPr>
              <w:jc w:val="center"/>
            </w:pPr>
          </w:p>
        </w:tc>
        <w:tc>
          <w:tcPr>
            <w:tcW w:w="1251" w:type="dxa"/>
          </w:tcPr>
          <w:p w14:paraId="1B616DAF" w14:textId="77777777" w:rsidR="007E1506" w:rsidRPr="00231D95" w:rsidRDefault="007E1506" w:rsidP="00ED0236">
            <w:pPr>
              <w:jc w:val="center"/>
            </w:pPr>
          </w:p>
        </w:tc>
        <w:tc>
          <w:tcPr>
            <w:tcW w:w="973" w:type="dxa"/>
          </w:tcPr>
          <w:p w14:paraId="03B9A1ED" w14:textId="77777777" w:rsidR="007E1506" w:rsidRPr="00231D95" w:rsidRDefault="007E1506" w:rsidP="00ED0236">
            <w:pPr>
              <w:jc w:val="center"/>
            </w:pPr>
          </w:p>
        </w:tc>
        <w:tc>
          <w:tcPr>
            <w:tcW w:w="1322" w:type="dxa"/>
          </w:tcPr>
          <w:p w14:paraId="0385C24A" w14:textId="77777777" w:rsidR="007E1506" w:rsidRPr="00231D95" w:rsidRDefault="007E1506" w:rsidP="00ED0236">
            <w:pPr>
              <w:jc w:val="center"/>
            </w:pPr>
          </w:p>
        </w:tc>
        <w:tc>
          <w:tcPr>
            <w:tcW w:w="1165" w:type="dxa"/>
          </w:tcPr>
          <w:p w14:paraId="3D7B4568" w14:textId="77777777" w:rsidR="007E1506" w:rsidRPr="00231D95" w:rsidRDefault="007E1506" w:rsidP="00ED0236">
            <w:pPr>
              <w:jc w:val="center"/>
            </w:pPr>
          </w:p>
        </w:tc>
        <w:tc>
          <w:tcPr>
            <w:tcW w:w="1331" w:type="dxa"/>
          </w:tcPr>
          <w:p w14:paraId="3D228D49" w14:textId="4FDD8BAC" w:rsidR="007E1506" w:rsidRPr="00231D95" w:rsidRDefault="007E1506" w:rsidP="00ED0236">
            <w:pPr>
              <w:jc w:val="center"/>
            </w:pPr>
            <w:r w:rsidRPr="00231D95">
              <w:t>X</w:t>
            </w:r>
            <w:r w:rsidR="00C426C9" w:rsidRPr="00231D95">
              <w:t xml:space="preserve"> (and one more category)</w:t>
            </w:r>
            <w:r w:rsidRPr="00231D95">
              <w:rPr>
                <w:vertAlign w:val="superscript"/>
              </w:rPr>
              <w:t xml:space="preserve"> </w:t>
            </w:r>
            <w:r w:rsidR="00792630" w:rsidRPr="00231D95">
              <w:rPr>
                <w:vertAlign w:val="superscript"/>
              </w:rPr>
              <w:t>I</w:t>
            </w:r>
          </w:p>
        </w:tc>
      </w:tr>
      <w:tr w:rsidR="00E926B0" w14:paraId="13B827E2" w14:textId="77777777" w:rsidTr="00CB42F2">
        <w:tc>
          <w:tcPr>
            <w:tcW w:w="1361" w:type="dxa"/>
            <w:shd w:val="clear" w:color="auto" w:fill="FAE2D5" w:themeFill="accent2" w:themeFillTint="33"/>
          </w:tcPr>
          <w:p w14:paraId="7791682B" w14:textId="77777777" w:rsidR="007E1506" w:rsidRPr="00231D95" w:rsidRDefault="007E1506" w:rsidP="00ED0236">
            <w:r w:rsidRPr="00231D95">
              <w:t>40245419</w:t>
            </w:r>
            <w:r w:rsidRPr="00231D95">
              <w:rPr>
                <w:vertAlign w:val="superscript"/>
              </w:rPr>
              <w:t xml:space="preserve"> A</w:t>
            </w:r>
          </w:p>
        </w:tc>
        <w:tc>
          <w:tcPr>
            <w:tcW w:w="757" w:type="dxa"/>
          </w:tcPr>
          <w:p w14:paraId="20563B79" w14:textId="77777777" w:rsidR="007E1506" w:rsidRPr="00231D95" w:rsidRDefault="007E1506" w:rsidP="00ED0236">
            <w:pPr>
              <w:jc w:val="center"/>
            </w:pPr>
            <w:r w:rsidRPr="00231D95">
              <w:t>2025</w:t>
            </w:r>
          </w:p>
        </w:tc>
        <w:tc>
          <w:tcPr>
            <w:tcW w:w="1279" w:type="dxa"/>
          </w:tcPr>
          <w:p w14:paraId="2734628E" w14:textId="77777777" w:rsidR="007E1506" w:rsidRPr="00231D95" w:rsidRDefault="007E1506" w:rsidP="00ED0236">
            <w:pPr>
              <w:jc w:val="center"/>
            </w:pPr>
            <w:r w:rsidRPr="00231D95">
              <w:t>(1)</w:t>
            </w:r>
          </w:p>
        </w:tc>
        <w:tc>
          <w:tcPr>
            <w:tcW w:w="1134" w:type="dxa"/>
          </w:tcPr>
          <w:p w14:paraId="1FB5B402" w14:textId="77777777" w:rsidR="007E1506" w:rsidRPr="00231D95" w:rsidRDefault="007E1506" w:rsidP="00ED0236">
            <w:pPr>
              <w:jc w:val="center"/>
            </w:pPr>
            <w:r w:rsidRPr="00231D95">
              <w:t>X</w:t>
            </w:r>
          </w:p>
        </w:tc>
        <w:tc>
          <w:tcPr>
            <w:tcW w:w="1418" w:type="dxa"/>
          </w:tcPr>
          <w:p w14:paraId="18C78313" w14:textId="77777777" w:rsidR="007E1506" w:rsidRPr="00231D95" w:rsidRDefault="007E1506" w:rsidP="00ED0236">
            <w:pPr>
              <w:jc w:val="center"/>
            </w:pPr>
          </w:p>
        </w:tc>
        <w:tc>
          <w:tcPr>
            <w:tcW w:w="959" w:type="dxa"/>
          </w:tcPr>
          <w:p w14:paraId="38FC3B48" w14:textId="77777777" w:rsidR="007E1506" w:rsidRPr="00231D95" w:rsidRDefault="007E1506" w:rsidP="00ED0236">
            <w:pPr>
              <w:jc w:val="center"/>
            </w:pPr>
          </w:p>
        </w:tc>
        <w:tc>
          <w:tcPr>
            <w:tcW w:w="1251" w:type="dxa"/>
          </w:tcPr>
          <w:p w14:paraId="3F7B08A8" w14:textId="77777777" w:rsidR="007E1506" w:rsidRPr="00231D95" w:rsidRDefault="007E1506" w:rsidP="00ED0236">
            <w:pPr>
              <w:jc w:val="center"/>
            </w:pPr>
          </w:p>
        </w:tc>
        <w:tc>
          <w:tcPr>
            <w:tcW w:w="973" w:type="dxa"/>
          </w:tcPr>
          <w:p w14:paraId="6E07E427" w14:textId="28111EB3" w:rsidR="007E1506" w:rsidRPr="00231D95" w:rsidRDefault="007E1506" w:rsidP="00ED0236">
            <w:pPr>
              <w:jc w:val="center"/>
            </w:pPr>
          </w:p>
        </w:tc>
        <w:tc>
          <w:tcPr>
            <w:tcW w:w="1322" w:type="dxa"/>
          </w:tcPr>
          <w:p w14:paraId="3FC8A52D" w14:textId="77777777" w:rsidR="007E1506" w:rsidRPr="00231D95" w:rsidRDefault="007E1506" w:rsidP="00ED0236">
            <w:pPr>
              <w:jc w:val="center"/>
            </w:pPr>
          </w:p>
        </w:tc>
        <w:tc>
          <w:tcPr>
            <w:tcW w:w="1165" w:type="dxa"/>
          </w:tcPr>
          <w:p w14:paraId="0F7596AD" w14:textId="4B26277C" w:rsidR="007E1506" w:rsidRPr="00231D95" w:rsidRDefault="007E1506" w:rsidP="00ED0236">
            <w:pPr>
              <w:jc w:val="center"/>
            </w:pPr>
          </w:p>
        </w:tc>
        <w:tc>
          <w:tcPr>
            <w:tcW w:w="1331" w:type="dxa"/>
          </w:tcPr>
          <w:p w14:paraId="2D2230D5" w14:textId="77777777" w:rsidR="007E1506" w:rsidRPr="00231D95" w:rsidRDefault="007E1506" w:rsidP="00ED0236">
            <w:pPr>
              <w:jc w:val="center"/>
            </w:pPr>
          </w:p>
        </w:tc>
      </w:tr>
    </w:tbl>
    <w:p w14:paraId="70AE38AA" w14:textId="77777777" w:rsidR="002243B2" w:rsidRDefault="002243B2" w:rsidP="002243B2">
      <w:pPr>
        <w:ind w:firstLine="720"/>
      </w:pPr>
    </w:p>
    <w:p w14:paraId="7D77799C" w14:textId="54E6B7A5" w:rsidR="00510348" w:rsidRDefault="006A046C" w:rsidP="00B06BEE">
      <w:r w:rsidRPr="005C4730">
        <w:rPr>
          <w:b/>
          <w:bCs/>
          <w:sz w:val="28"/>
          <w:szCs w:val="28"/>
        </w:rPr>
        <w:t xml:space="preserve">Supplemental Table </w:t>
      </w:r>
      <w:r w:rsidR="00BB0925">
        <w:rPr>
          <w:b/>
          <w:bCs/>
          <w:sz w:val="28"/>
          <w:szCs w:val="28"/>
        </w:rPr>
        <w:t>2</w:t>
      </w:r>
      <w:r>
        <w:t xml:space="preserve">: </w:t>
      </w:r>
      <w:r w:rsidR="002A6449">
        <w:t xml:space="preserve">Conclusions and inferences in </w:t>
      </w:r>
      <w:r w:rsidR="00C13C77">
        <w:t>a</w:t>
      </w:r>
      <w:r>
        <w:t xml:space="preserve">ll citations </w:t>
      </w:r>
      <w:r w:rsidR="005C4730">
        <w:t>with keywords autism and (paracetamol or acetaminophen).</w:t>
      </w:r>
    </w:p>
    <w:p w14:paraId="6BDAB8C9" w14:textId="193C61D3" w:rsidR="00771A3D" w:rsidRDefault="00771A3D" w:rsidP="006A046C">
      <w:r>
        <w:t xml:space="preserve">Co-author </w:t>
      </w:r>
      <w:r w:rsidR="00DE386D">
        <w:t xml:space="preserve">WP and either </w:t>
      </w:r>
      <w:r w:rsidR="00025C12">
        <w:t>reviewer</w:t>
      </w:r>
      <w:r w:rsidR="00DE386D">
        <w:t xml:space="preserve"> VP</w:t>
      </w:r>
      <w:r w:rsidR="00F072E5">
        <w:t xml:space="preserve"> or CT</w:t>
      </w:r>
      <w:r>
        <w:t xml:space="preserve"> evaluated all articles independently, with co-author RRB making decisions on any discrepancies that were not resolved following initial discussion.</w:t>
      </w:r>
    </w:p>
    <w:p w14:paraId="36946B73" w14:textId="31AAEC18" w:rsidR="006A046C" w:rsidRDefault="006A046C" w:rsidP="006A046C">
      <w:r>
        <w:t>Articles</w:t>
      </w:r>
      <w:r w:rsidR="005C4730">
        <w:t xml:space="preserve"> (</w:t>
      </w:r>
      <w:proofErr w:type="gramStart"/>
      <w:r w:rsidR="005C4730">
        <w:t xml:space="preserve">PubMed  ID’s) </w:t>
      </w:r>
      <w:r>
        <w:t xml:space="preserve"> </w:t>
      </w:r>
      <w:r w:rsidRPr="00731A77">
        <w:t>8711748</w:t>
      </w:r>
      <w:proofErr w:type="gramEnd"/>
      <w:r>
        <w:t xml:space="preserve">, </w:t>
      </w:r>
      <w:r w:rsidRPr="00AC5B5F">
        <w:t>10435209</w:t>
      </w:r>
      <w:r>
        <w:t xml:space="preserve">, </w:t>
      </w:r>
      <w:r w:rsidRPr="0023694A">
        <w:t>12010627</w:t>
      </w:r>
      <w:r>
        <w:t xml:space="preserve">, </w:t>
      </w:r>
      <w:proofErr w:type="gramStart"/>
      <w:r w:rsidRPr="001B21D2">
        <w:t>20642023</w:t>
      </w:r>
      <w:r>
        <w:t xml:space="preserve">,  </w:t>
      </w:r>
      <w:r w:rsidRPr="00627D1D">
        <w:t>22206685</w:t>
      </w:r>
      <w:proofErr w:type="gramEnd"/>
      <w:r>
        <w:t xml:space="preserve">, </w:t>
      </w:r>
      <w:r w:rsidRPr="00787A92">
        <w:t>25957927</w:t>
      </w:r>
      <w:r>
        <w:t xml:space="preserve">, </w:t>
      </w:r>
      <w:r w:rsidRPr="00787A92">
        <w:t>27366523</w:t>
      </w:r>
      <w:r>
        <w:t xml:space="preserve">, </w:t>
      </w:r>
      <w:r w:rsidRPr="00F71463">
        <w:t>27766914</w:t>
      </w:r>
      <w:r>
        <w:t xml:space="preserve">, </w:t>
      </w:r>
      <w:r w:rsidRPr="00234595">
        <w:t>27707814</w:t>
      </w:r>
      <w:r>
        <w:t xml:space="preserve">, </w:t>
      </w:r>
      <w:r w:rsidRPr="006F3892">
        <w:t>27993427</w:t>
      </w:r>
      <w:r>
        <w:t xml:space="preserve">, </w:t>
      </w:r>
      <w:r w:rsidRPr="00867667">
        <w:t>29392100</w:t>
      </w:r>
      <w:r>
        <w:t xml:space="preserve">, </w:t>
      </w:r>
      <w:r w:rsidRPr="00D14AF3">
        <w:t>32878642</w:t>
      </w:r>
      <w:r>
        <w:t xml:space="preserve">, </w:t>
      </w:r>
      <w:r w:rsidRPr="009C283A">
        <w:t>33328191</w:t>
      </w:r>
      <w:r>
        <w:t xml:space="preserve">, </w:t>
      </w:r>
      <w:r w:rsidRPr="00043697">
        <w:t>3866573</w:t>
      </w:r>
      <w:r>
        <w:t xml:space="preserve">, </w:t>
      </w:r>
      <w:r w:rsidRPr="00D40665">
        <w:t>38689608</w:t>
      </w:r>
      <w:r>
        <w:t xml:space="preserve">, and </w:t>
      </w:r>
      <w:r w:rsidRPr="00F64E30">
        <w:t xml:space="preserve">38951467 </w:t>
      </w:r>
      <w:r>
        <w:t>did not discuss the safety of APAP for neurodevelopment</w:t>
      </w:r>
      <w:r w:rsidR="00064FAE">
        <w:t xml:space="preserve"> and are not included in the table</w:t>
      </w:r>
      <w:r>
        <w:t>.</w:t>
      </w:r>
    </w:p>
    <w:p w14:paraId="506D1D8B" w14:textId="098B267D" w:rsidR="00877334" w:rsidRPr="00183C8E" w:rsidRDefault="00D5277D" w:rsidP="006A046C">
      <w:r w:rsidRPr="00183C8E">
        <w:t>PubMed ID</w:t>
      </w:r>
      <w:r w:rsidR="007C6DDC">
        <w:t>’s</w:t>
      </w:r>
      <w:r w:rsidRPr="00183C8E">
        <w:t xml:space="preserve"> </w:t>
      </w:r>
      <w:proofErr w:type="gramStart"/>
      <w:r w:rsidR="00877334" w:rsidRPr="00183C8E">
        <w:t>29910617</w:t>
      </w:r>
      <w:r w:rsidR="006B1ABC">
        <w:t xml:space="preserve">, </w:t>
      </w:r>
      <w:r w:rsidR="00D43A4C">
        <w:t xml:space="preserve"> </w:t>
      </w:r>
      <w:r w:rsidR="00D43A4C" w:rsidRPr="00D43A4C">
        <w:t>39817414</w:t>
      </w:r>
      <w:proofErr w:type="gramEnd"/>
      <w:r w:rsidR="006B1ABC">
        <w:t xml:space="preserve"> and </w:t>
      </w:r>
      <w:r w:rsidR="006B1ABC" w:rsidRPr="001F1A21">
        <w:t>40065514</w:t>
      </w:r>
      <w:r w:rsidR="00690DF6" w:rsidRPr="00183C8E">
        <w:t xml:space="preserve"> discusses data but draws no conclusions</w:t>
      </w:r>
      <w:r w:rsidR="006B1ABC">
        <w:t xml:space="preserve"> regarding the safety of </w:t>
      </w:r>
      <w:proofErr w:type="gramStart"/>
      <w:r w:rsidR="006B1ABC">
        <w:t>APAP</w:t>
      </w:r>
      <w:r w:rsidRPr="00183C8E">
        <w:t>, and</w:t>
      </w:r>
      <w:proofErr w:type="gramEnd"/>
      <w:r w:rsidRPr="00183C8E">
        <w:t xml:space="preserve"> </w:t>
      </w:r>
      <w:r w:rsidR="00064FAE">
        <w:t>are</w:t>
      </w:r>
      <w:r w:rsidRPr="00183C8E">
        <w:t xml:space="preserve"> not included in the table</w:t>
      </w:r>
      <w:r w:rsidR="00690DF6" w:rsidRPr="00183C8E">
        <w:t>.</w:t>
      </w:r>
    </w:p>
    <w:p w14:paraId="16AA1602" w14:textId="5AE7860F" w:rsidR="00ED40AF" w:rsidRPr="00183C8E" w:rsidRDefault="00183C8E" w:rsidP="006A046C">
      <w:r w:rsidRPr="00183C8E">
        <w:t xml:space="preserve">PubMed ID </w:t>
      </w:r>
      <w:r w:rsidR="005A061F" w:rsidRPr="00183C8E">
        <w:t>12952554 (2003) proposed that treating fevers (not pain)</w:t>
      </w:r>
      <w:r w:rsidR="004C25E4" w:rsidRPr="00183C8E">
        <w:t xml:space="preserve"> was </w:t>
      </w:r>
      <w:proofErr w:type="gramStart"/>
      <w:r w:rsidR="004C25E4" w:rsidRPr="00183C8E">
        <w:t>neurotoxic, and</w:t>
      </w:r>
      <w:proofErr w:type="gramEnd"/>
      <w:r w:rsidR="004C25E4" w:rsidRPr="00183C8E">
        <w:t xml:space="preserve"> was not specific for APAP. This paper was excluded from the study. </w:t>
      </w:r>
    </w:p>
    <w:p w14:paraId="2DBA2E74" w14:textId="50D9F679" w:rsidR="006A046C" w:rsidRDefault="00196D84" w:rsidP="006A046C">
      <w:r w:rsidRPr="00627D1D">
        <w:t>24316883</w:t>
      </w:r>
      <w:r>
        <w:t xml:space="preserve"> and </w:t>
      </w:r>
      <w:r w:rsidR="006A046C" w:rsidRPr="002C66EB">
        <w:t>27612914</w:t>
      </w:r>
      <w:r w:rsidR="006A046C">
        <w:t xml:space="preserve"> requested on interlibrary loan </w:t>
      </w:r>
      <w:r w:rsidR="00C43E60">
        <w:t>from UNC, Duke, and NYU libraries, but was not found.</w:t>
      </w:r>
    </w:p>
    <w:p w14:paraId="5A94DCB3" w14:textId="77777777" w:rsidR="006A046C" w:rsidRDefault="006A046C" w:rsidP="006A046C">
      <w:r>
        <w:t>Author’s studies (</w:t>
      </w:r>
      <w:r w:rsidRPr="00C02D6E">
        <w:t>28415925</w:t>
      </w:r>
      <w:r>
        <w:t xml:space="preserve">, </w:t>
      </w:r>
      <w:r w:rsidRPr="002D68F7">
        <w:t>35175416</w:t>
      </w:r>
      <w:r>
        <w:t xml:space="preserve">, </w:t>
      </w:r>
      <w:r w:rsidRPr="00B70A35">
        <w:t>35822581</w:t>
      </w:r>
      <w:r>
        <w:t xml:space="preserve">, </w:t>
      </w:r>
      <w:r w:rsidRPr="00973A17">
        <w:t>38255358</w:t>
      </w:r>
      <w:r>
        <w:t xml:space="preserve">, </w:t>
      </w:r>
      <w:r w:rsidRPr="008679F8">
        <w:t>37321575</w:t>
      </w:r>
      <w:r>
        <w:t xml:space="preserve">, </w:t>
      </w:r>
      <w:r w:rsidRPr="005C1F9D">
        <w:t>39202661</w:t>
      </w:r>
      <w:r>
        <w:t xml:space="preserve">, and </w:t>
      </w:r>
      <w:r w:rsidRPr="009D4A10">
        <w:t>39534665</w:t>
      </w:r>
      <w:r>
        <w:t>) not assessed.</w:t>
      </w:r>
    </w:p>
    <w:p w14:paraId="1BE3A096" w14:textId="77777777" w:rsidR="006A046C" w:rsidRDefault="006A046C" w:rsidP="006A046C">
      <w:r>
        <w:t xml:space="preserve">Time: 1 = pregnancy only. 2 = peripartum. 3 = postpartum only. NS = not specified (refers to the evidence considered in the authors’ introduction and discussion of material, not necessarily the </w:t>
      </w:r>
      <w:proofErr w:type="gramStart"/>
      <w:r>
        <w:t>time period</w:t>
      </w:r>
      <w:proofErr w:type="gramEnd"/>
      <w:r>
        <w:t xml:space="preserve"> regarding the focus of their study.) </w:t>
      </w:r>
    </w:p>
    <w:p w14:paraId="395C6E0B" w14:textId="436D2959" w:rsidR="006A046C" w:rsidRDefault="004B6290" w:rsidP="006A046C">
      <w:pPr>
        <w:pStyle w:val="ListParagraph"/>
        <w:numPr>
          <w:ilvl w:val="0"/>
          <w:numId w:val="20"/>
        </w:numPr>
      </w:pPr>
      <w:r>
        <w:lastRenderedPageBreak/>
        <w:t xml:space="preserve">Either a study correcting for </w:t>
      </w:r>
      <w:proofErr w:type="gramStart"/>
      <w:r>
        <w:t>cofactors</w:t>
      </w:r>
      <w:proofErr w:type="gramEnd"/>
      <w:r>
        <w:t xml:space="preserve"> or a study a</w:t>
      </w:r>
      <w:r w:rsidR="006A046C">
        <w:t xml:space="preserve">ffected by </w:t>
      </w:r>
      <w:r>
        <w:t xml:space="preserve">other </w:t>
      </w:r>
      <w:r w:rsidR="006A046C">
        <w:t>studies correcting for co-factors</w:t>
      </w:r>
      <w:r w:rsidR="00B11895">
        <w:t xml:space="preserve"> </w:t>
      </w:r>
      <w:r w:rsidR="00B6206C">
        <w:t>(</w:t>
      </w:r>
      <w:r w:rsidR="00395739">
        <w:t>PubMed ID</w:t>
      </w:r>
      <w:r w:rsidR="00B6206C">
        <w:t xml:space="preserve"> highlighted with tan</w:t>
      </w:r>
      <w:r w:rsidR="00C13C77">
        <w:t xml:space="preserve"> color)</w:t>
      </w:r>
    </w:p>
    <w:p w14:paraId="29F665A7" w14:textId="77777777" w:rsidR="006A046C" w:rsidRDefault="006A046C" w:rsidP="006A046C">
      <w:pPr>
        <w:pStyle w:val="ListParagraph"/>
        <w:numPr>
          <w:ilvl w:val="0"/>
          <w:numId w:val="20"/>
        </w:numPr>
      </w:pPr>
      <w:r>
        <w:t xml:space="preserve">This study is in rats and shows adaptation at higher doses along with specificity for males. </w:t>
      </w:r>
    </w:p>
    <w:p w14:paraId="6CA68059" w14:textId="77777777" w:rsidR="006A046C" w:rsidRDefault="006A046C" w:rsidP="006A046C">
      <w:pPr>
        <w:pStyle w:val="ListParagraph"/>
        <w:numPr>
          <w:ilvl w:val="0"/>
          <w:numId w:val="20"/>
        </w:numPr>
      </w:pPr>
      <w:r>
        <w:t xml:space="preserve">Changes in clinical practice include informing patients and health professionals of the risks. </w:t>
      </w:r>
    </w:p>
    <w:p w14:paraId="601AD26B" w14:textId="2ECC6DF9" w:rsidR="00854E36" w:rsidRDefault="00854E36" w:rsidP="006A046C">
      <w:pPr>
        <w:pStyle w:val="ListParagraph"/>
        <w:numPr>
          <w:ilvl w:val="0"/>
          <w:numId w:val="20"/>
        </w:numPr>
      </w:pPr>
      <w:r>
        <w:t>The author stated that evidence of harm was “considerable</w:t>
      </w:r>
      <w:proofErr w:type="gramStart"/>
      <w:r>
        <w:t>”, but</w:t>
      </w:r>
      <w:proofErr w:type="gramEnd"/>
      <w:r>
        <w:t xml:space="preserve"> did not explicitly state that a change in practice should be implemented.</w:t>
      </w:r>
    </w:p>
    <w:p w14:paraId="4608806D" w14:textId="041F90DC" w:rsidR="002E1CD6" w:rsidRDefault="002E1CD6" w:rsidP="002E1CD6">
      <w:pPr>
        <w:pStyle w:val="ListParagraph"/>
        <w:numPr>
          <w:ilvl w:val="0"/>
          <w:numId w:val="20"/>
        </w:numPr>
      </w:pPr>
      <w:r>
        <w:t>This is an “authoritative” and dismissive pronouncement by the BMJ that there is no need to be concerned about a new study (</w:t>
      </w:r>
      <w:r w:rsidRPr="00323C3A">
        <w:t>Claudia B Avella-Garcia</w:t>
      </w:r>
      <w:r>
        <w:t xml:space="preserve"> et al (2016)). It does not cite any other study or any other </w:t>
      </w:r>
      <w:proofErr w:type="gramStart"/>
      <w:r>
        <w:t>evidence, and</w:t>
      </w:r>
      <w:proofErr w:type="gramEnd"/>
      <w:r>
        <w:t xml:space="preserve"> concludes that “</w:t>
      </w:r>
      <w:r w:rsidRPr="00BD7DF1">
        <w:t>Current advice</w:t>
      </w:r>
      <w:r>
        <w:t xml:space="preserve"> (regarding use of APAP during pregnancy)</w:t>
      </w:r>
      <w:r w:rsidRPr="00BD7DF1">
        <w:t xml:space="preserve"> should not change.</w:t>
      </w:r>
      <w:r>
        <w:t>”.</w:t>
      </w:r>
    </w:p>
    <w:p w14:paraId="2CAE6397" w14:textId="525034A2" w:rsidR="001348A7" w:rsidRDefault="001348A7" w:rsidP="006A046C">
      <w:pPr>
        <w:pStyle w:val="ListParagraph"/>
        <w:numPr>
          <w:ilvl w:val="0"/>
          <w:numId w:val="20"/>
        </w:numPr>
      </w:pPr>
      <w:r>
        <w:t>Example of discussion focused on weaknesses in specific studies, not on big picture.</w:t>
      </w:r>
    </w:p>
    <w:p w14:paraId="200571DA" w14:textId="11605C29" w:rsidR="001348A7" w:rsidRDefault="00B34F1A" w:rsidP="006A046C">
      <w:pPr>
        <w:pStyle w:val="ListParagraph"/>
        <w:numPr>
          <w:ilvl w:val="0"/>
          <w:numId w:val="20"/>
        </w:numPr>
      </w:pPr>
      <w:r>
        <w:t>Discussion of limited evidence with the conclusions that “</w:t>
      </w:r>
      <w:r w:rsidRPr="00B302FA">
        <w:t>It is obvious that the data is insufficient to draw any conclusion from these studies.</w:t>
      </w:r>
      <w:r>
        <w:t>”</w:t>
      </w:r>
    </w:p>
    <w:p w14:paraId="168D084B" w14:textId="5CD0CCB7" w:rsidR="004F06E1" w:rsidRDefault="004F06E1" w:rsidP="004D025D">
      <w:pPr>
        <w:pStyle w:val="ListParagraph"/>
        <w:numPr>
          <w:ilvl w:val="0"/>
          <w:numId w:val="20"/>
        </w:numPr>
      </w:pPr>
      <w:r w:rsidRPr="00D1435E">
        <w:t>Th</w:t>
      </w:r>
      <w:r w:rsidR="004C23B4" w:rsidRPr="00D1435E">
        <w:t>ese</w:t>
      </w:r>
      <w:r w:rsidRPr="00D1435E">
        <w:t xml:space="preserve"> </w:t>
      </w:r>
      <w:r w:rsidR="00B3425A" w:rsidRPr="00D1435E">
        <w:t xml:space="preserve">two </w:t>
      </w:r>
      <w:r w:rsidRPr="00D1435E">
        <w:t>stud</w:t>
      </w:r>
      <w:r w:rsidR="004C23B4" w:rsidRPr="00D1435E">
        <w:t>ies</w:t>
      </w:r>
      <w:r w:rsidR="00B41CCA" w:rsidRPr="00D1435E">
        <w:t xml:space="preserve"> from the same authors</w:t>
      </w:r>
      <w:r w:rsidRPr="00D1435E">
        <w:t xml:space="preserve"> </w:t>
      </w:r>
      <w:r w:rsidR="00935DAB" w:rsidRPr="00D1435E">
        <w:t>inflate the implications of</w:t>
      </w:r>
      <w:r w:rsidRPr="00D1435E">
        <w:t xml:space="preserve"> negative</w:t>
      </w:r>
      <w:r>
        <w:t xml:space="preserve"> studies</w:t>
      </w:r>
      <w:r w:rsidR="004639B9">
        <w:t xml:space="preserve"> to </w:t>
      </w:r>
      <w:r w:rsidR="00B1138C">
        <w:t xml:space="preserve">create a </w:t>
      </w:r>
      <w:r w:rsidR="00AC76E1">
        <w:t xml:space="preserve">sense of </w:t>
      </w:r>
      <w:r w:rsidR="00935DAB">
        <w:t>uncertaint</w:t>
      </w:r>
      <w:r w:rsidR="002D6D89">
        <w:t>y.</w:t>
      </w:r>
      <w:r>
        <w:t xml:space="preserve"> </w:t>
      </w:r>
      <w:r w:rsidR="004C23B4">
        <w:t xml:space="preserve">For example, </w:t>
      </w:r>
      <w:r w:rsidR="003A10BF">
        <w:t>although over a dozen studies in laboratory mammal models show neuro</w:t>
      </w:r>
      <w:r w:rsidR="00C47DEF">
        <w:t>developmental effects of APAP, a</w:t>
      </w:r>
      <w:r w:rsidR="00B41CCA">
        <w:t xml:space="preserve"> negative study </w:t>
      </w:r>
      <w:r w:rsidR="003A10BF">
        <w:t>us</w:t>
      </w:r>
      <w:r w:rsidR="00C47DEF">
        <w:t>ing</w:t>
      </w:r>
      <w:r>
        <w:t xml:space="preserve"> Zebrafish</w:t>
      </w:r>
      <w:r w:rsidR="00C47DEF">
        <w:t xml:space="preserve"> was cited</w:t>
      </w:r>
      <w:r w:rsidR="00DD200D">
        <w:t xml:space="preserve"> (PubMed ID </w:t>
      </w:r>
      <w:r w:rsidR="00DD200D" w:rsidRPr="00DD200D">
        <w:t>27116683</w:t>
      </w:r>
      <w:r w:rsidR="00DD200D">
        <w:t>)</w:t>
      </w:r>
      <w:r>
        <w:t xml:space="preserve">. </w:t>
      </w:r>
      <w:r w:rsidR="007507F6">
        <w:t xml:space="preserve">One of the </w:t>
      </w:r>
      <w:r w:rsidR="00227511">
        <w:t xml:space="preserve">negative </w:t>
      </w:r>
      <w:r w:rsidR="007507F6">
        <w:t xml:space="preserve">studies </w:t>
      </w:r>
      <w:r w:rsidR="00227511">
        <w:t>cited</w:t>
      </w:r>
      <w:r w:rsidR="007507F6">
        <w:t xml:space="preserve"> fin</w:t>
      </w:r>
      <w:r w:rsidR="00227511">
        <w:t>ding</w:t>
      </w:r>
      <w:r>
        <w:t xml:space="preserve"> “no effect</w:t>
      </w:r>
      <w:r w:rsidR="00227511">
        <w:t>”</w:t>
      </w:r>
      <w:r>
        <w:t xml:space="preserve"> </w:t>
      </w:r>
      <w:r w:rsidR="001B6090">
        <w:t xml:space="preserve">is a self-citation </w:t>
      </w:r>
      <w:r w:rsidR="000E2F82">
        <w:t xml:space="preserve">measuring only a single exposure window </w:t>
      </w:r>
      <w:r w:rsidR="001B6090">
        <w:t xml:space="preserve">with </w:t>
      </w:r>
      <w:r w:rsidR="00037C88">
        <w:t xml:space="preserve">only 19 individuals in the study </w:t>
      </w:r>
      <w:r w:rsidR="00DE11AF">
        <w:t xml:space="preserve">group, with no cases of ASD (PubMed </w:t>
      </w:r>
      <w:r w:rsidR="00DE11AF" w:rsidRPr="00131379">
        <w:t xml:space="preserve">ID </w:t>
      </w:r>
      <w:r w:rsidR="001B6090" w:rsidRPr="00131379">
        <w:t>30325529)</w:t>
      </w:r>
      <w:r w:rsidR="0018025D">
        <w:t>. A</w:t>
      </w:r>
      <w:r w:rsidR="005615AA" w:rsidRPr="00131379">
        <w:t>nother</w:t>
      </w:r>
      <w:r w:rsidR="000E2F82" w:rsidRPr="00131379">
        <w:t>, also measuring a single exposure window,</w:t>
      </w:r>
      <w:r w:rsidR="005615AA" w:rsidRPr="00131379">
        <w:t xml:space="preserve"> </w:t>
      </w:r>
      <w:r w:rsidR="00103454" w:rsidRPr="00131379">
        <w:t>has only 30 patients in the study group, and ASD was not measured (</w:t>
      </w:r>
      <w:r w:rsidR="002633AF" w:rsidRPr="00131379">
        <w:t>PubM</w:t>
      </w:r>
      <w:r w:rsidR="00131379" w:rsidRPr="00131379">
        <w:t>e</w:t>
      </w:r>
      <w:r w:rsidR="002633AF" w:rsidRPr="00131379">
        <w:t>d ID 28395364</w:t>
      </w:r>
      <w:r w:rsidR="00103454" w:rsidRPr="00131379">
        <w:t>).</w:t>
      </w:r>
      <w:r w:rsidR="00DE11AF" w:rsidRPr="00131379">
        <w:t xml:space="preserve"> </w:t>
      </w:r>
      <w:r w:rsidR="002D6D89">
        <w:t xml:space="preserve">Further, </w:t>
      </w:r>
      <w:r w:rsidR="00EC12FD">
        <w:t>the actual dat</w:t>
      </w:r>
      <w:r w:rsidR="004A4125">
        <w:t>a</w:t>
      </w:r>
      <w:r w:rsidR="0018025D">
        <w:t xml:space="preserve"> (</w:t>
      </w:r>
      <w:proofErr w:type="gramStart"/>
      <w:r w:rsidR="0018025D">
        <w:t>PubM</w:t>
      </w:r>
      <w:r w:rsidR="00080624">
        <w:t xml:space="preserve">ed </w:t>
      </w:r>
      <w:r w:rsidR="001D6988">
        <w:t xml:space="preserve"> </w:t>
      </w:r>
      <w:r w:rsidR="00080624" w:rsidRPr="00FE473D">
        <w:t>ID</w:t>
      </w:r>
      <w:proofErr w:type="gramEnd"/>
      <w:r w:rsidR="00080624" w:rsidRPr="00FE473D">
        <w:t xml:space="preserve"> 32943529)</w:t>
      </w:r>
      <w:r w:rsidR="004A4125">
        <w:t xml:space="preserve"> show</w:t>
      </w:r>
      <w:r>
        <w:t xml:space="preserve"> more than twice as much ASD (0.69% vs. 0.30%) in APAP treated children </w:t>
      </w:r>
      <w:r w:rsidR="00906388">
        <w:t>compared to</w:t>
      </w:r>
      <w:r>
        <w:t xml:space="preserve"> non-treated children</w:t>
      </w:r>
      <w:r w:rsidR="00906388">
        <w:t xml:space="preserve">, but </w:t>
      </w:r>
      <w:r w:rsidR="004A4125">
        <w:t xml:space="preserve">the </w:t>
      </w:r>
      <w:r w:rsidR="00906388">
        <w:t>conclu</w:t>
      </w:r>
      <w:r w:rsidR="004A4125">
        <w:t>sion is reached</w:t>
      </w:r>
      <w:r w:rsidR="00906388">
        <w:t xml:space="preserve"> that </w:t>
      </w:r>
      <w:r w:rsidR="004D025D">
        <w:t>“Intravenous paracetamol given to neonates did not associate with childhood disorders compared with the non-exposed infants during the 5-year follow-up. The previous hypothesis that early paracetamol use causes childhood morbidities was not confirmed.”</w:t>
      </w:r>
      <w:r>
        <w:t xml:space="preserve"> </w:t>
      </w:r>
      <w:r w:rsidR="000E32C4">
        <w:t xml:space="preserve"> </w:t>
      </w:r>
      <w:r w:rsidR="00917594">
        <w:t xml:space="preserve">A more accurate </w:t>
      </w:r>
      <w:r w:rsidR="000E32C4">
        <w:t xml:space="preserve">conclusion would have been that </w:t>
      </w:r>
      <w:r w:rsidR="00E50190">
        <w:t xml:space="preserve">APAP was associated with more than double the prevalence of ASD use, but </w:t>
      </w:r>
      <w:r w:rsidR="00AA2444">
        <w:t xml:space="preserve">that </w:t>
      </w:r>
      <w:r w:rsidR="00E50190">
        <w:t xml:space="preserve">the study was </w:t>
      </w:r>
      <w:r w:rsidR="00AA2444">
        <w:t xml:space="preserve">not sufficiently </w:t>
      </w:r>
      <w:r w:rsidR="00E50190">
        <w:t xml:space="preserve">powered to determine if the association was statistically significant. </w:t>
      </w:r>
    </w:p>
    <w:p w14:paraId="281F14BE" w14:textId="1D7FD966" w:rsidR="007663DA" w:rsidRPr="003C1D9E" w:rsidRDefault="006A046C" w:rsidP="000A06F9">
      <w:pPr>
        <w:pStyle w:val="ListParagraph"/>
        <w:numPr>
          <w:ilvl w:val="0"/>
          <w:numId w:val="20"/>
        </w:numPr>
      </w:pPr>
      <w:r>
        <w:t xml:space="preserve">This is </w:t>
      </w:r>
      <w:r w:rsidR="00F44FFA">
        <w:t>an industry</w:t>
      </w:r>
      <w:r>
        <w:t xml:space="preserve"> </w:t>
      </w:r>
      <w:r w:rsidR="00F44FFA">
        <w:t>(</w:t>
      </w:r>
      <w:proofErr w:type="spellStart"/>
      <w:r>
        <w:t>Kenvue</w:t>
      </w:r>
      <w:proofErr w:type="spellEnd"/>
      <w:r w:rsidR="00F44FFA">
        <w:t>)</w:t>
      </w:r>
      <w:r w:rsidR="00315D53">
        <w:t>-</w:t>
      </w:r>
      <w:r w:rsidR="009F7D50">
        <w:t>associat</w:t>
      </w:r>
      <w:r w:rsidR="00315D53">
        <w:t>ed</w:t>
      </w:r>
      <w:r>
        <w:t xml:space="preserve"> study which concludes that there is “Strong evidence of no adverse effects” </w:t>
      </w:r>
      <w:r w:rsidR="009F7D50">
        <w:t xml:space="preserve">from APAP </w:t>
      </w:r>
      <w:r>
        <w:t>when considering all available evidence</w:t>
      </w:r>
      <w:r w:rsidR="006C11AA">
        <w:t xml:space="preserve"> from laboratory animal models</w:t>
      </w:r>
      <w:r>
        <w:t>.  In terms of their evaluation of the Viberg study, which showed almost complete impairment of learning in animals receiving 2 doses of 30 mg/kg APAP compared to excellent performance of control animals receiving saline only, the</w:t>
      </w:r>
      <w:r w:rsidR="00547AB8">
        <w:t xml:space="preserve"> “industry report”</w:t>
      </w:r>
      <w:r>
        <w:t xml:space="preserve"> assessment was: </w:t>
      </w:r>
      <w:r>
        <w:lastRenderedPageBreak/>
        <w:t>“</w:t>
      </w:r>
      <w:r w:rsidRPr="006E4806">
        <w:t>However, the finding at this dose level is questionable for a multitude of reasons.</w:t>
      </w:r>
      <w:r>
        <w:t xml:space="preserve">” These stated reasons were (a) wrong species (rats would have been better) (b) wrong mouse strain (c) poor testing procedure, </w:t>
      </w:r>
      <w:r w:rsidR="005F70C3">
        <w:t xml:space="preserve">and </w:t>
      </w:r>
      <w:r>
        <w:t>(d) inconsisten</w:t>
      </w:r>
      <w:r w:rsidR="005F70C3">
        <w:t>cy</w:t>
      </w:r>
      <w:r>
        <w:t xml:space="preserve"> with other studies</w:t>
      </w:r>
      <w:r w:rsidRPr="003C1D9E">
        <w:t xml:space="preserve">.  </w:t>
      </w:r>
      <w:r w:rsidR="00FE4203" w:rsidRPr="003C1D9E">
        <w:t>By way of review,</w:t>
      </w:r>
      <w:r w:rsidR="007663DA" w:rsidRPr="003C1D9E">
        <w:t xml:space="preserve"> all adult mice used by Viberg et al ran the maze they were presented, and they all made multiple mistakes on the first day. However, after two days of practice, the mice exposed to saline early in life ran the maze with almost no mistakes, and with a much faster time. The adult mice exposed to APAP early in life, on the other hand, showed almost no improvement in their ability to run the maze after two days of practice. Further, the amount of drug used by Viberg et al was two doses of 30 mg/kg, an amount </w:t>
      </w:r>
      <w:proofErr w:type="gramStart"/>
      <w:r w:rsidR="007663DA" w:rsidRPr="003C1D9E">
        <w:t>similar to</w:t>
      </w:r>
      <w:proofErr w:type="gramEnd"/>
      <w:r w:rsidR="007663DA" w:rsidRPr="003C1D9E">
        <w:t xml:space="preserve"> that received by human children, especially if administered as a suppository. The fact that the results observed in the Viberg et al study were highly significant with extremely clear and dose-dependent adverse effects of APAP exposure indicates that the concerns raised in the industry report are invalid: the testing procedure and the choice of animal species and strain were quite adequate. </w:t>
      </w:r>
    </w:p>
    <w:p w14:paraId="4B6B8242" w14:textId="1B957060" w:rsidR="007663DA" w:rsidRPr="003C1D9E" w:rsidRDefault="007663DA" w:rsidP="000A06F9">
      <w:pPr>
        <w:pStyle w:val="ListParagraph"/>
        <w:ind w:left="709" w:firstLine="567"/>
      </w:pPr>
      <w:r w:rsidRPr="003C1D9E">
        <w:t xml:space="preserve">The industry report also points out that Viberg et al did not actually know </w:t>
      </w:r>
      <w:r w:rsidR="00FB5831" w:rsidRPr="003C1D9E">
        <w:t xml:space="preserve">exactly </w:t>
      </w:r>
      <w:r w:rsidRPr="003C1D9E">
        <w:t xml:space="preserve">what was wrong with the mice after exposure to APAP. However, most observers would conclude that the fact that the APAP-exposed mice do not run the maze more efficiently with practice indicates that they were unable to do so, not that they were somehow motivated to keep making mistakes in running the maze for some unknown reason. Regardless, a hypothetical drug-induced motivation to make mistakes is probably not desirable any more than a drug-induced inability to learn to avoid mistakes. </w:t>
      </w:r>
    </w:p>
    <w:p w14:paraId="7670F185" w14:textId="48483F99" w:rsidR="007663DA" w:rsidRPr="003C1D9E" w:rsidRDefault="007663DA" w:rsidP="000A06F9">
      <w:pPr>
        <w:pStyle w:val="ListParagraph"/>
        <w:ind w:left="709" w:firstLine="567"/>
      </w:pPr>
      <w:r w:rsidRPr="003C1D9E">
        <w:t xml:space="preserve">The industry report also claimed that the Viberg et al study was “inconsistent with other reports”, citing two </w:t>
      </w:r>
      <w:proofErr w:type="gramStart"/>
      <w:r w:rsidRPr="003C1D9E">
        <w:t>reports in particular</w:t>
      </w:r>
      <w:proofErr w:type="gramEnd"/>
      <w:r w:rsidRPr="003C1D9E">
        <w:t xml:space="preserve">. First, the industry report claimed that the Viberg et al study was inconsistent with a study that used juvenile mice </w:t>
      </w:r>
      <w:r w:rsidRPr="003C1D9E">
        <w:fldChar w:fldCharType="begin">
          <w:fldData xml:space="preserve">PEVuZE5vdGU+PENpdGU+PEF1dGhvcj5Jc2hpZGE8L0F1dGhvcj48WWVhcj4yMDA3PC9ZZWFyPjxS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=
</w:fldData>
        </w:fldChar>
      </w:r>
      <w:r w:rsidR="00134841">
        <w:instrText xml:space="preserve"> ADDIN EN.CITE </w:instrText>
      </w:r>
      <w:r w:rsidR="00134841">
        <w:fldChar w:fldCharType="begin">
          <w:fldData xml:space="preserve">PEVuZE5vdGU+PENpdGU+PEF1dGhvcj5Jc2hpZGE8L0F1dGhvcj48WWVhcj4yMDA3PC9ZZWFyPjxS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=
</w:fldData>
        </w:fldChar>
      </w:r>
      <w:r w:rsidR="00134841">
        <w:instrText xml:space="preserve"> ADDIN EN.CITE.DATA </w:instrText>
      </w:r>
      <w:r w:rsidR="00134841">
        <w:fldChar w:fldCharType="end"/>
      </w:r>
      <w:r w:rsidRPr="003C1D9E">
        <w:fldChar w:fldCharType="separate"/>
      </w:r>
      <w:r w:rsidR="00134841">
        <w:rPr>
          <w:noProof/>
        </w:rPr>
        <w:t>[14]</w:t>
      </w:r>
      <w:r w:rsidRPr="003C1D9E">
        <w:fldChar w:fldCharType="end"/>
      </w:r>
      <w:r w:rsidRPr="003C1D9E">
        <w:t xml:space="preserve">, not neonatal mice as in the Viberg et al study. However, a follow-up study by Viberg and other colleagues </w:t>
      </w:r>
      <w:r w:rsidRPr="003C1D9E">
        <w:fldChar w:fldCharType="begin">
          <w:fldData xml:space="preserve">PEVuZE5vdGU+PENpdGU+PEF1dGhvcj5QaGlsaXBwb3Q8L0F1dGhvcj48WWVhcj4yMDE3PC9ZZWFy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</w:fldData>
        </w:fldChar>
      </w:r>
      <w:r w:rsidR="00134841">
        <w:instrText xml:space="preserve"> ADDIN EN.CITE </w:instrText>
      </w:r>
      <w:r w:rsidR="00134841">
        <w:fldChar w:fldCharType="begin">
          <w:fldData xml:space="preserve">PEVuZE5vdGU+PENpdGU+PEF1dGhvcj5QaGlsaXBwb3Q8L0F1dGhvcj48WWVhcj4yMDE3PC9ZZWFy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</w:fldData>
        </w:fldChar>
      </w:r>
      <w:r w:rsidR="00134841">
        <w:instrText xml:space="preserve"> ADDIN EN.CITE.DATA </w:instrText>
      </w:r>
      <w:r w:rsidR="00134841">
        <w:fldChar w:fldCharType="end"/>
      </w:r>
      <w:r w:rsidRPr="003C1D9E">
        <w:fldChar w:fldCharType="separate"/>
      </w:r>
      <w:r w:rsidR="00134841">
        <w:rPr>
          <w:noProof/>
        </w:rPr>
        <w:t>[15]</w:t>
      </w:r>
      <w:r w:rsidRPr="003C1D9E">
        <w:fldChar w:fldCharType="end"/>
      </w:r>
      <w:r w:rsidRPr="003C1D9E">
        <w:t xml:space="preserve"> had already determined that the window of sensitivity for APAP-mediated neurodevelopmental injury in mice ended sometime after day 10, but before the animals were weaned and became juveniles.  Thus, Viberg’s work was entirely consistent with work showing that juvenile mice do not incur neurodevelopmental problems </w:t>
      </w:r>
      <w:proofErr w:type="gramStart"/>
      <w:r w:rsidRPr="003C1D9E">
        <w:t>as a result of</w:t>
      </w:r>
      <w:proofErr w:type="gramEnd"/>
      <w:r w:rsidRPr="003C1D9E">
        <w:t xml:space="preserve"> APAP exposure. </w:t>
      </w:r>
    </w:p>
    <w:p w14:paraId="55B7AE3D" w14:textId="6D747AFB" w:rsidR="00D30D32" w:rsidRPr="003C1D9E" w:rsidRDefault="00D30D32" w:rsidP="000A06F9">
      <w:pPr>
        <w:pStyle w:val="ListParagraph"/>
        <w:ind w:left="709" w:firstLine="567"/>
      </w:pPr>
      <w:r w:rsidRPr="003C1D9E">
        <w:t xml:space="preserve">The industry report also stated that the Viberg et al study was inconsistent with a second study, one utilizing pregnant rats </w:t>
      </w:r>
      <w:r w:rsidRPr="003C1D9E">
        <w:fldChar w:fldCharType="begin">
          <w:fldData xml:space="preserve">PEVuZE5vdGU+PENpdGU+PEF1dGhvcj5CbGVjaGFyei1LbGluPC9BdXRob3I+PFllYXI+MjAxODwv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</w:fldData>
        </w:fldChar>
      </w:r>
      <w:r w:rsidR="00134841">
        <w:instrText xml:space="preserve"> ADDIN EN.CITE </w:instrText>
      </w:r>
      <w:r w:rsidR="00134841">
        <w:fldChar w:fldCharType="begin">
          <w:fldData xml:space="preserve">PEVuZE5vdGU+PENpdGU+PEF1dGhvcj5CbGVjaGFyei1LbGluPC9BdXRob3I+PFllYXI+MjAxODwv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</w:fldData>
        </w:fldChar>
      </w:r>
      <w:r w:rsidR="00134841">
        <w:instrText xml:space="preserve"> ADDIN EN.CITE.DATA </w:instrText>
      </w:r>
      <w:r w:rsidR="00134841">
        <w:fldChar w:fldCharType="end"/>
      </w:r>
      <w:r w:rsidRPr="003C1D9E">
        <w:fldChar w:fldCharType="separate"/>
      </w:r>
      <w:r w:rsidR="00134841">
        <w:rPr>
          <w:noProof/>
        </w:rPr>
        <w:t>[16]</w:t>
      </w:r>
      <w:r w:rsidRPr="003C1D9E">
        <w:fldChar w:fldCharType="end"/>
      </w:r>
      <w:r w:rsidRPr="003C1D9E">
        <w:t xml:space="preserve"> rather than neonatal mice, as in the Viberg et al study. The study using pregnant rats, by </w:t>
      </w:r>
      <w:proofErr w:type="spellStart"/>
      <w:r w:rsidRPr="003C1D9E">
        <w:t>Blecharz</w:t>
      </w:r>
      <w:proofErr w:type="spellEnd"/>
      <w:r w:rsidRPr="003C1D9E">
        <w:t xml:space="preserve">-Klin and colleagues </w:t>
      </w:r>
      <w:r w:rsidRPr="003C1D9E">
        <w:fldChar w:fldCharType="begin">
          <w:fldData xml:space="preserve">PEVuZE5vdGU+PENpdGU+PEF1dGhvcj5CbGVjaGFyei1LbGluPC9BdXRob3I+PFllYXI+MjAxODwv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</w:fldData>
        </w:fldChar>
      </w:r>
      <w:r w:rsidR="00134841">
        <w:instrText xml:space="preserve"> ADDIN EN.CITE </w:instrText>
      </w:r>
      <w:r w:rsidR="00134841">
        <w:fldChar w:fldCharType="begin">
          <w:fldData xml:space="preserve">PEVuZE5vdGU+PENpdGU+PEF1dGhvcj5CbGVjaGFyei1LbGluPC9BdXRob3I+PFllYXI+MjAxODwv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</w:fldData>
        </w:fldChar>
      </w:r>
      <w:r w:rsidR="00134841">
        <w:instrText xml:space="preserve"> ADDIN EN.CITE.DATA </w:instrText>
      </w:r>
      <w:r w:rsidR="00134841">
        <w:fldChar w:fldCharType="end"/>
      </w:r>
      <w:r w:rsidRPr="003C1D9E">
        <w:fldChar w:fldCharType="separate"/>
      </w:r>
      <w:r w:rsidR="00134841">
        <w:rPr>
          <w:noProof/>
        </w:rPr>
        <w:t>[16]</w:t>
      </w:r>
      <w:r w:rsidRPr="003C1D9E">
        <w:fldChar w:fldCharType="end"/>
      </w:r>
      <w:r w:rsidRPr="003C1D9E">
        <w:t xml:space="preserve">, administered very low amounts of APAP, 15mg/kg/day, compared to doses received by humans, who can receive multiple oral doses per day of up to 15 mg/kg. </w:t>
      </w:r>
      <w:proofErr w:type="spellStart"/>
      <w:r w:rsidRPr="003C1D9E">
        <w:t>Blecharz</w:t>
      </w:r>
      <w:proofErr w:type="spellEnd"/>
      <w:r w:rsidRPr="003C1D9E">
        <w:t xml:space="preserve">-Klin and colleagues did have some exposure to APAP in their neonatal animals, but APAP was administered in the drinking water. Thus, any neonatal exposure to APAP </w:t>
      </w:r>
      <w:r w:rsidRPr="003C1D9E">
        <w:lastRenderedPageBreak/>
        <w:t xml:space="preserve">would have been through nursing and would have been at a much lower dose by weight in the pups than in the nursing dams: Milk may contain concentrations of APAP similar to that found in the dams, but any substance in the milk is extensively diluted in the pup since the amount of milk consumed is much less than the weight of the pup at any given time. Thus, it is not expected that </w:t>
      </w:r>
      <w:proofErr w:type="spellStart"/>
      <w:r w:rsidRPr="003C1D9E">
        <w:t>Blecharz</w:t>
      </w:r>
      <w:proofErr w:type="spellEnd"/>
      <w:r w:rsidRPr="003C1D9E">
        <w:t>-Klin et al and Viberg et al should have observed the same effects. Even if the drug had been administered the same, it seems highly unlikely that rats and mice would respond the same.</w:t>
      </w:r>
    </w:p>
    <w:p w14:paraId="02A42C96" w14:textId="7B18D063" w:rsidR="00D30D32" w:rsidRPr="003C1D9E" w:rsidRDefault="00D30D32" w:rsidP="000A06F9">
      <w:pPr>
        <w:pStyle w:val="ListParagraph"/>
        <w:ind w:left="709" w:firstLine="567"/>
      </w:pPr>
      <w:r w:rsidRPr="003C1D9E">
        <w:t xml:space="preserve">While reproducibility of studies is a hallmark of science, it is not necessarily a hallmark of excellent work conducted for purposes of probing developmental problems caused by drugs. Even rats purchased from different suppliers respond to a variety of neuroactive drugs differently </w:t>
      </w:r>
      <w:r w:rsidRPr="003C1D9E">
        <w:fldChar w:fldCharType="begin">
          <w:fldData xml:space="preserve">PEVuZE5vdGU+PENpdGU+PEF1dGhvcj5DYWluZTwvQXV0aG9yPjxZZWFyPjIwMjM8L1llYXI+PFJl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</w:fldData>
        </w:fldChar>
      </w:r>
      <w:r w:rsidR="00134841">
        <w:instrText xml:space="preserve"> ADDIN EN.CITE </w:instrText>
      </w:r>
      <w:r w:rsidR="00134841">
        <w:fldChar w:fldCharType="begin">
          <w:fldData xml:space="preserve">PEVuZE5vdGU+PENpdGU+PEF1dGhvcj5DYWluZTwvQXV0aG9yPjxZZWFyPjIwMjM8L1llYXI+PFJl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</w:fldData>
        </w:fldChar>
      </w:r>
      <w:r w:rsidR="00134841">
        <w:instrText xml:space="preserve"> ADDIN EN.CITE.DATA </w:instrText>
      </w:r>
      <w:r w:rsidR="00134841">
        <w:fldChar w:fldCharType="end"/>
      </w:r>
      <w:r w:rsidRPr="003C1D9E">
        <w:fldChar w:fldCharType="separate"/>
      </w:r>
      <w:r w:rsidR="00134841">
        <w:rPr>
          <w:noProof/>
        </w:rPr>
        <w:t>[17]</w:t>
      </w:r>
      <w:r w:rsidRPr="003C1D9E">
        <w:fldChar w:fldCharType="end"/>
      </w:r>
      <w:r w:rsidRPr="003C1D9E">
        <w:t xml:space="preserve">, and decades may be required to sort out the many factors that dictate variation in adverse responses to toxins in laboratory animal models </w:t>
      </w:r>
      <w:r w:rsidRPr="003C1D9E">
        <w:fldChar w:fldCharType="begin">
          <w:fldData xml:space="preserve">PEVuZE5vdGU+PENpdGU+PEF1dGhvcj5DcmFiYmU8L0F1dGhvcj48WWVhcj4yMDA1PC9ZZWFyPjxS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</w:fldData>
        </w:fldChar>
      </w:r>
      <w:r w:rsidR="00134841">
        <w:instrText xml:space="preserve"> ADDIN EN.CITE </w:instrText>
      </w:r>
      <w:r w:rsidR="00134841">
        <w:fldChar w:fldCharType="begin">
          <w:fldData xml:space="preserve">PEVuZE5vdGU+PENpdGU+PEF1dGhvcj5DcmFiYmU8L0F1dGhvcj48WWVhcj4yMDA1PC9ZZWFyPjxS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</w:fldData>
        </w:fldChar>
      </w:r>
      <w:r w:rsidR="00134841">
        <w:instrText xml:space="preserve"> ADDIN EN.CITE.DATA </w:instrText>
      </w:r>
      <w:r w:rsidR="00134841">
        <w:fldChar w:fldCharType="end"/>
      </w:r>
      <w:r w:rsidRPr="003C1D9E">
        <w:fldChar w:fldCharType="separate"/>
      </w:r>
      <w:r w:rsidR="00134841">
        <w:rPr>
          <w:noProof/>
        </w:rPr>
        <w:t>[18]</w:t>
      </w:r>
      <w:r w:rsidRPr="003C1D9E">
        <w:fldChar w:fldCharType="end"/>
      </w:r>
      <w:r w:rsidRPr="003C1D9E">
        <w:t>. Thus, requirements that concerning results be exactly reproducible by other laboratories are unwarranted in this case and undermine the utility of laboratory animal studies in general for sorting out the effects of environmental toxins. Nevertheless, many laboratories have identified adverse effects of early life exposure to APAP in laboratory animal models, as described above.</w:t>
      </w:r>
    </w:p>
    <w:p w14:paraId="6F4F2279" w14:textId="60F88E90" w:rsidR="00D30D32" w:rsidRPr="003C1D9E" w:rsidRDefault="00D30D32" w:rsidP="000A06F9">
      <w:pPr>
        <w:pStyle w:val="ListParagraph"/>
        <w:ind w:left="709" w:firstLine="567"/>
      </w:pPr>
      <w:r w:rsidRPr="003C1D9E">
        <w:t xml:space="preserve">The assessment of the </w:t>
      </w:r>
      <w:proofErr w:type="gramStart"/>
      <w:r w:rsidRPr="003C1D9E">
        <w:t xml:space="preserve">aforementioned </w:t>
      </w:r>
      <w:proofErr w:type="spellStart"/>
      <w:r w:rsidRPr="003C1D9E">
        <w:t>Blecharz</w:t>
      </w:r>
      <w:proofErr w:type="spellEnd"/>
      <w:r w:rsidRPr="003C1D9E">
        <w:t>-Klin</w:t>
      </w:r>
      <w:proofErr w:type="gramEnd"/>
      <w:r w:rsidRPr="003C1D9E">
        <w:t xml:space="preserve"> et al study </w:t>
      </w:r>
      <w:r w:rsidRPr="003C1D9E">
        <w:fldChar w:fldCharType="begin">
          <w:fldData xml:space="preserve">PEVuZE5vdGU+PENpdGU+PEF1dGhvcj5CbGVjaGFyei1LbGluPC9BdXRob3I+PFllYXI+MjAxODwv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</w:fldData>
        </w:fldChar>
      </w:r>
      <w:r w:rsidR="00134841">
        <w:instrText xml:space="preserve"> ADDIN EN.CITE </w:instrText>
      </w:r>
      <w:r w:rsidR="00134841">
        <w:fldChar w:fldCharType="begin">
          <w:fldData xml:space="preserve">PEVuZE5vdGU+PENpdGU+PEF1dGhvcj5CbGVjaGFyei1LbGluPC9BdXRob3I+PFllYXI+MjAxODwv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</w:fldData>
        </w:fldChar>
      </w:r>
      <w:r w:rsidR="00134841">
        <w:instrText xml:space="preserve"> ADDIN EN.CITE.DATA </w:instrText>
      </w:r>
      <w:r w:rsidR="00134841">
        <w:fldChar w:fldCharType="end"/>
      </w:r>
      <w:r w:rsidRPr="003C1D9E">
        <w:fldChar w:fldCharType="separate"/>
      </w:r>
      <w:r w:rsidR="00134841">
        <w:rPr>
          <w:noProof/>
        </w:rPr>
        <w:t>[16]</w:t>
      </w:r>
      <w:r w:rsidRPr="003C1D9E">
        <w:fldChar w:fldCharType="end"/>
      </w:r>
      <w:r w:rsidRPr="003C1D9E">
        <w:t xml:space="preserve"> in the industry report </w:t>
      </w:r>
      <w:proofErr w:type="gramStart"/>
      <w:r w:rsidRPr="003C1D9E">
        <w:t>was itself</w:t>
      </w:r>
      <w:proofErr w:type="gramEnd"/>
      <w:r w:rsidRPr="003C1D9E">
        <w:t xml:space="preserve"> interesting. </w:t>
      </w:r>
      <w:proofErr w:type="spellStart"/>
      <w:r w:rsidRPr="003C1D9E">
        <w:t>Blecharz</w:t>
      </w:r>
      <w:proofErr w:type="spellEnd"/>
      <w:r w:rsidRPr="003C1D9E">
        <w:t xml:space="preserve">-Klin and colleagues found 10-fold (1000%, p &lt; 0.005) greater pinning behavior, a type of wrestling behavior, in animals exposed in utero to 15 mg/kg/APAP compared to controls. The industry report assessment of this result stated that “pinning (along with pouncing) is considered to be the most reliable index for social play behavior in rats, as this behavior strongly co-varies with other playful social behavior; therefore, this finding would suggest a beneficial effect of developmental exposure to APAP on social behaviors.” (Supplemental Data 2 from the industry report). However, we argue that most unbiased observers would consider a 10-fold increase in wrestling behavior induced by fetal drug exposure to be undesirable.     </w:t>
      </w:r>
    </w:p>
    <w:p w14:paraId="49EA6DB3" w14:textId="1CA34068" w:rsidR="00D30D32" w:rsidRPr="003C1D9E" w:rsidRDefault="00D30D32" w:rsidP="000A06F9">
      <w:pPr>
        <w:pStyle w:val="ListParagraph"/>
        <w:ind w:left="709" w:firstLine="567"/>
      </w:pPr>
      <w:r w:rsidRPr="003C1D9E">
        <w:t xml:space="preserve">The industry report </w:t>
      </w:r>
      <w:r w:rsidRPr="003C1D9E">
        <w:fldChar w:fldCharType="begin">
          <w:fldData xml:space="preserve">PEVuZE5vdGU+PENpdGU+PEF1dGhvcj5Lb3VnaWFzPC9BdXRob3I+PFllYXI+MjAyNTwvWWVhcj48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</w:fldData>
        </w:fldChar>
      </w:r>
      <w:r w:rsidR="00134841">
        <w:instrText xml:space="preserve"> ADDIN EN.CITE </w:instrText>
      </w:r>
      <w:r w:rsidR="00134841">
        <w:fldChar w:fldCharType="begin">
          <w:fldData xml:space="preserve">PEVuZE5vdGU+PENpdGU+PEF1dGhvcj5Lb3VnaWFzPC9BdXRob3I+PFllYXI+MjAyNTwvWWVhcj48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</w:fldData>
        </w:fldChar>
      </w:r>
      <w:r w:rsidR="00134841">
        <w:instrText xml:space="preserve"> ADDIN EN.CITE.DATA </w:instrText>
      </w:r>
      <w:r w:rsidR="00134841">
        <w:fldChar w:fldCharType="end"/>
      </w:r>
      <w:r w:rsidRPr="003C1D9E">
        <w:fldChar w:fldCharType="separate"/>
      </w:r>
      <w:r w:rsidR="00134841">
        <w:rPr>
          <w:noProof/>
        </w:rPr>
        <w:t>[9]</w:t>
      </w:r>
      <w:r w:rsidRPr="003C1D9E">
        <w:fldChar w:fldCharType="end"/>
      </w:r>
      <w:r w:rsidRPr="003C1D9E">
        <w:t xml:space="preserve"> claiming strong evidence of safety for APAP during neurodevelopment (Figure 1) utilized systematic approaches that were overtly constructed to minimize all work in the field. For example, the industry report minimizes the relevance of any study that did not perform a thorough screen for liver toxicity, despite the fact that (a) work prior to 1990 demonstrates that the liver of neonatal laboratory mice is not damaged significantly by even lethal doses of APAP </w:t>
      </w:r>
      <w:r w:rsidRPr="003C1D9E">
        <w:fldChar w:fldCharType="begin">
          <w:fldData xml:space="preserve">PEVuZE5vdGU+PENpdGU+PEF1dGhvcj5HcmVlbjwvQXV0aG9yPjxZZWFyPjE5ODQ8L1llYXI+PFJl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</w:fldData>
        </w:fldChar>
      </w:r>
      <w:r w:rsidR="00134841">
        <w:instrText xml:space="preserve"> ADDIN EN.CITE </w:instrText>
      </w:r>
      <w:r w:rsidR="00134841">
        <w:fldChar w:fldCharType="begin">
          <w:fldData xml:space="preserve">PEVuZE5vdGU+PENpdGU+PEF1dGhvcj5HcmVlbjwvQXV0aG9yPjxZZWFyPjE5ODQ8L1llYXI+PFJl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</w:fldData>
        </w:fldChar>
      </w:r>
      <w:r w:rsidR="00134841">
        <w:instrText xml:space="preserve"> ADDIN EN.CITE.DATA </w:instrText>
      </w:r>
      <w:r w:rsidR="00134841">
        <w:fldChar w:fldCharType="end"/>
      </w:r>
      <w:r w:rsidRPr="003C1D9E">
        <w:fldChar w:fldCharType="separate"/>
      </w:r>
      <w:r w:rsidR="00134841">
        <w:rPr>
          <w:noProof/>
        </w:rPr>
        <w:t>[19]</w:t>
      </w:r>
      <w:r w:rsidRPr="003C1D9E">
        <w:fldChar w:fldCharType="end"/>
      </w:r>
      <w:r w:rsidRPr="003C1D9E">
        <w:t xml:space="preserve">, and (b) whether APAP-mediated neurodevelopmental problems are secondary to liver injury is not important when deciding whether APAP is safe for neurodevelopment.  Thus, the industry report minimizes the relevance of studies examining neurodevelopmental problems associated with early life exposure to APAP if they do not </w:t>
      </w:r>
      <w:r w:rsidRPr="003C1D9E">
        <w:lastRenderedPageBreak/>
        <w:t xml:space="preserve">perform a costly and time-consuming assessment of liver function that is not necessary to evaluate the safety of APAP for neurodevelopment. </w:t>
      </w:r>
    </w:p>
    <w:p w14:paraId="3E22BCF4" w14:textId="77777777" w:rsidR="00D30D32" w:rsidRPr="00422E6C" w:rsidRDefault="00D30D32" w:rsidP="000A06F9">
      <w:pPr>
        <w:pStyle w:val="ListParagraph"/>
        <w:ind w:left="709" w:firstLine="567"/>
        <w:rPr>
          <w:color w:val="EE0000"/>
        </w:rPr>
      </w:pPr>
    </w:p>
    <w:p w14:paraId="047F8B1A" w14:textId="2D5CADFD" w:rsidR="006A046C" w:rsidRPr="00231D95" w:rsidRDefault="006A046C" w:rsidP="006A046C">
      <w:pPr>
        <w:rPr>
          <w:b/>
          <w:bCs/>
          <w:sz w:val="26"/>
          <w:szCs w:val="26"/>
        </w:rPr>
      </w:pPr>
      <w:r w:rsidRPr="00231D95">
        <w:rPr>
          <w:b/>
          <w:bCs/>
          <w:sz w:val="26"/>
          <w:szCs w:val="26"/>
        </w:rPr>
        <w:t xml:space="preserve">Summary data: </w:t>
      </w:r>
    </w:p>
    <w:p w14:paraId="2C0822F0" w14:textId="77777777" w:rsidR="006A046C" w:rsidRPr="00231D95" w:rsidRDefault="006A046C" w:rsidP="006A046C">
      <w:pPr>
        <w:spacing w:after="0" w:line="240" w:lineRule="auto"/>
        <w:rPr>
          <w:b/>
          <w:bCs/>
        </w:rPr>
      </w:pPr>
      <w:r w:rsidRPr="00231D95">
        <w:t xml:space="preserve">93 studies identified (autism AND (paracetamol OR acetaminophen). </w:t>
      </w:r>
      <w:r w:rsidRPr="00231D95">
        <w:rPr>
          <w:b/>
          <w:bCs/>
        </w:rPr>
        <w:t>May 24</w:t>
      </w:r>
      <w:proofErr w:type="gramStart"/>
      <w:r w:rsidRPr="00231D95">
        <w:rPr>
          <w:b/>
          <w:bCs/>
        </w:rPr>
        <w:t xml:space="preserve"> 2025</w:t>
      </w:r>
      <w:proofErr w:type="gramEnd"/>
      <w:r w:rsidRPr="00231D95">
        <w:rPr>
          <w:b/>
          <w:bCs/>
        </w:rPr>
        <w:t>.</w:t>
      </w:r>
    </w:p>
    <w:p w14:paraId="295B5F1A" w14:textId="77777777" w:rsidR="006A046C" w:rsidRPr="00231D95" w:rsidRDefault="006A046C" w:rsidP="006A046C">
      <w:pPr>
        <w:spacing w:after="0" w:line="240" w:lineRule="auto"/>
      </w:pPr>
    </w:p>
    <w:p w14:paraId="315C2104" w14:textId="77777777" w:rsidR="006A046C" w:rsidRPr="00231D95" w:rsidRDefault="006A046C" w:rsidP="006A046C">
      <w:pPr>
        <w:spacing w:after="0" w:line="240" w:lineRule="auto"/>
      </w:pPr>
      <w:r w:rsidRPr="00231D95">
        <w:t xml:space="preserve">16 did not include any discussion of APAP safety for neurodevelopment. </w:t>
      </w:r>
    </w:p>
    <w:p w14:paraId="366B759D" w14:textId="77777777" w:rsidR="006A046C" w:rsidRPr="00231D95" w:rsidRDefault="006A046C" w:rsidP="006A046C">
      <w:pPr>
        <w:spacing w:after="0" w:line="240" w:lineRule="auto"/>
      </w:pPr>
      <w:r w:rsidRPr="00231D95">
        <w:t>7 by coauthor WP excluded from analysis</w:t>
      </w:r>
    </w:p>
    <w:p w14:paraId="6A00C46C" w14:textId="6E4AF593" w:rsidR="006F1251" w:rsidRPr="00231D95" w:rsidRDefault="006F1251" w:rsidP="006A046C">
      <w:pPr>
        <w:spacing w:after="0" w:line="240" w:lineRule="auto"/>
      </w:pPr>
      <w:r w:rsidRPr="00231D95">
        <w:t>3 papers were excluded because they described data but did not draw any conclusions from that data.</w:t>
      </w:r>
    </w:p>
    <w:p w14:paraId="36937500" w14:textId="77777777" w:rsidR="006A046C" w:rsidRPr="00231D95" w:rsidRDefault="006A046C" w:rsidP="006A046C">
      <w:pPr>
        <w:spacing w:after="0" w:line="240" w:lineRule="auto"/>
      </w:pPr>
      <w:r w:rsidRPr="00231D95">
        <w:t>1 was excluded because it dealt with fevers in general, not APAP</w:t>
      </w:r>
    </w:p>
    <w:p w14:paraId="51FC4376" w14:textId="336AA6DC" w:rsidR="006A046C" w:rsidRPr="00231D95" w:rsidRDefault="00C20E30" w:rsidP="006A046C">
      <w:pPr>
        <w:spacing w:after="0" w:line="240" w:lineRule="auto"/>
      </w:pPr>
      <w:r w:rsidRPr="00231D95">
        <w:t>2</w:t>
      </w:r>
      <w:r w:rsidR="006A046C" w:rsidRPr="00231D95">
        <w:t xml:space="preserve"> paper</w:t>
      </w:r>
      <w:r w:rsidRPr="00231D95">
        <w:t>s</w:t>
      </w:r>
      <w:r w:rsidR="006A046C" w:rsidRPr="00231D95">
        <w:t xml:space="preserve"> not available through the UNC library.</w:t>
      </w:r>
    </w:p>
    <w:p w14:paraId="55B4E420" w14:textId="64886B69" w:rsidR="006A046C" w:rsidRPr="00231D95" w:rsidRDefault="006A046C" w:rsidP="006A046C">
      <w:pPr>
        <w:rPr>
          <w:b/>
          <w:bCs/>
        </w:rPr>
      </w:pPr>
      <w:r w:rsidRPr="00231D95">
        <w:rPr>
          <w:b/>
          <w:bCs/>
        </w:rPr>
        <w:t>6</w:t>
      </w:r>
      <w:r w:rsidR="00D94FE7" w:rsidRPr="00231D95">
        <w:rPr>
          <w:b/>
          <w:bCs/>
        </w:rPr>
        <w:t>4</w:t>
      </w:r>
      <w:r w:rsidRPr="00231D95">
        <w:rPr>
          <w:b/>
          <w:bCs/>
        </w:rPr>
        <w:t xml:space="preserve"> studies included</w:t>
      </w:r>
    </w:p>
    <w:p w14:paraId="05463A8A" w14:textId="49025F2E" w:rsidR="006A046C" w:rsidRPr="00231D95" w:rsidRDefault="006A046C" w:rsidP="006A046C">
      <w:r w:rsidRPr="00231D95">
        <w:t>O</w:t>
      </w:r>
      <w:r w:rsidR="00D94FE7" w:rsidRPr="00231D95">
        <w:t>f those 64 studies,</w:t>
      </w:r>
      <w:r w:rsidRPr="00231D95">
        <w:t xml:space="preserve"> 1</w:t>
      </w:r>
      <w:r w:rsidR="00D94FE7" w:rsidRPr="00231D95">
        <w:t>5</w:t>
      </w:r>
      <w:r w:rsidRPr="00231D95">
        <w:t xml:space="preserve"> studies included information about APAP risks during pregnancy, the peripartum period, and the postnatal period.</w:t>
      </w:r>
    </w:p>
    <w:p w14:paraId="72407E19" w14:textId="77777777" w:rsidR="006A046C" w:rsidRPr="00231D95" w:rsidRDefault="006A046C" w:rsidP="006A046C">
      <w:pPr>
        <w:spacing w:after="0" w:line="240" w:lineRule="auto"/>
      </w:pPr>
      <w:r w:rsidRPr="00231D95">
        <w:t>Studies comprise only a very minor topic in the field of ASD research: 84,454 results for “autism” in PubMed (Query also on May 24, 2025).</w:t>
      </w:r>
    </w:p>
    <w:p w14:paraId="2F32673D" w14:textId="77777777" w:rsidR="006A046C" w:rsidRPr="00231D95" w:rsidRDefault="006A046C" w:rsidP="006A046C">
      <w:pPr>
        <w:spacing w:after="0" w:line="240" w:lineRule="auto"/>
      </w:pPr>
    </w:p>
    <w:p w14:paraId="3BAF6734" w14:textId="77777777" w:rsidR="006A046C" w:rsidRPr="00231D95" w:rsidRDefault="006A046C" w:rsidP="006A046C">
      <w:pPr>
        <w:spacing w:after="0" w:line="240" w:lineRule="auto"/>
      </w:pPr>
      <w:r w:rsidRPr="00231D95">
        <w:t>“autism” AND “cause” yields 32,178 results (Query also on May 24, 2025)</w:t>
      </w:r>
    </w:p>
    <w:p w14:paraId="5316F9C6" w14:textId="77777777" w:rsidR="006A046C" w:rsidRPr="00231D95" w:rsidRDefault="006A046C" w:rsidP="006A046C">
      <w:pPr>
        <w:spacing w:after="0" w:line="240" w:lineRule="auto"/>
      </w:pPr>
    </w:p>
    <w:p w14:paraId="48615832" w14:textId="77777777" w:rsidR="00116485" w:rsidRPr="00231D95" w:rsidRDefault="00116485" w:rsidP="006A046C">
      <w:pPr>
        <w:spacing w:after="0" w:line="240" w:lineRule="auto"/>
      </w:pPr>
    </w:p>
    <w:p w14:paraId="467AC3BC" w14:textId="4EBFEDC5" w:rsidR="006A046C" w:rsidRPr="00231D95" w:rsidRDefault="006A046C" w:rsidP="006A046C">
      <w:pPr>
        <w:spacing w:after="0" w:line="240" w:lineRule="auto"/>
      </w:pPr>
      <w:r w:rsidRPr="00231D95">
        <w:t>4</w:t>
      </w:r>
      <w:r w:rsidR="00116485" w:rsidRPr="00231D95">
        <w:t>5</w:t>
      </w:r>
      <w:r w:rsidRPr="00231D95">
        <w:t xml:space="preserve"> out of 6</w:t>
      </w:r>
      <w:r w:rsidR="00116485" w:rsidRPr="00231D95">
        <w:t>4</w:t>
      </w:r>
      <w:r w:rsidRPr="00231D95">
        <w:t xml:space="preserve"> studies were overtly influenced by </w:t>
      </w:r>
      <w:proofErr w:type="gramStart"/>
      <w:r w:rsidRPr="00231D95">
        <w:t>correction</w:t>
      </w:r>
      <w:proofErr w:type="gramEnd"/>
      <w:r w:rsidRPr="00231D95">
        <w:t xml:space="preserve"> for cofactors.</w:t>
      </w:r>
    </w:p>
    <w:p w14:paraId="6EB3D6D7" w14:textId="591A9FDA" w:rsidR="006A046C" w:rsidRPr="00231D95" w:rsidRDefault="006A046C" w:rsidP="006A046C">
      <w:pPr>
        <w:spacing w:after="0" w:line="240" w:lineRule="auto"/>
      </w:pPr>
      <w:r w:rsidRPr="00231D95">
        <w:t>Since 2013, when the error of correction for cofactors first appeared, 4</w:t>
      </w:r>
      <w:r w:rsidR="00E13B41" w:rsidRPr="00231D95">
        <w:t>5</w:t>
      </w:r>
      <w:r w:rsidRPr="00231D95">
        <w:t xml:space="preserve"> out of 5</w:t>
      </w:r>
      <w:r w:rsidR="00E13B41" w:rsidRPr="00231D95">
        <w:t>5</w:t>
      </w:r>
      <w:r w:rsidRPr="00231D95">
        <w:t xml:space="preserve"> studies (</w:t>
      </w:r>
      <w:r w:rsidR="00E13B41" w:rsidRPr="00231D95">
        <w:t>82</w:t>
      </w:r>
      <w:r w:rsidRPr="00231D95">
        <w:t xml:space="preserve">%) were overtly influenced by correction for cofactors. All </w:t>
      </w:r>
      <w:r w:rsidR="005943B0" w:rsidRPr="00231D95">
        <w:t xml:space="preserve">3 </w:t>
      </w:r>
      <w:r w:rsidRPr="00231D95">
        <w:t>studies published in 2025 thus far were affected. (8 studies published prior to 2013 were not affected.)</w:t>
      </w:r>
    </w:p>
    <w:p w14:paraId="0445E441" w14:textId="6BF38946" w:rsidR="006A046C" w:rsidRPr="00231D95" w:rsidRDefault="005943B0" w:rsidP="006A046C">
      <w:pPr>
        <w:spacing w:after="0" w:line="240" w:lineRule="auto"/>
      </w:pPr>
      <w:r w:rsidRPr="00231D95">
        <w:t>26</w:t>
      </w:r>
      <w:r w:rsidR="006A046C" w:rsidRPr="00231D95">
        <w:t xml:space="preserve"> out of 6</w:t>
      </w:r>
      <w:r w:rsidRPr="00231D95">
        <w:t>4</w:t>
      </w:r>
      <w:r w:rsidR="006A046C" w:rsidRPr="00231D95">
        <w:t xml:space="preserve"> studies only considered exposure during pregnancy.</w:t>
      </w:r>
    </w:p>
    <w:p w14:paraId="085245B1" w14:textId="53F4C3A0" w:rsidR="006A046C" w:rsidRPr="00231D95" w:rsidRDefault="005943B0" w:rsidP="006A046C">
      <w:pPr>
        <w:spacing w:after="0" w:line="240" w:lineRule="auto"/>
      </w:pPr>
      <w:r w:rsidRPr="00231D95">
        <w:t>20</w:t>
      </w:r>
      <w:r w:rsidR="006A046C" w:rsidRPr="00231D95">
        <w:t xml:space="preserve"> out of 6</w:t>
      </w:r>
      <w:r w:rsidRPr="00231D95">
        <w:t>4</w:t>
      </w:r>
      <w:r w:rsidR="006A046C" w:rsidRPr="00231D95">
        <w:t xml:space="preserve"> studies considered the peripartum period. (e.g., labor and delivery)</w:t>
      </w:r>
    </w:p>
    <w:p w14:paraId="574853FE" w14:textId="471A33F8" w:rsidR="006A046C" w:rsidRPr="00231D95" w:rsidRDefault="006A046C" w:rsidP="006A046C">
      <w:pPr>
        <w:spacing w:after="0" w:line="240" w:lineRule="auto"/>
      </w:pPr>
      <w:r w:rsidRPr="00231D95">
        <w:t>4</w:t>
      </w:r>
      <w:r w:rsidR="00601EF3" w:rsidRPr="00231D95">
        <w:t>0</w:t>
      </w:r>
      <w:r w:rsidRPr="00231D95">
        <w:t xml:space="preserve"> </w:t>
      </w:r>
      <w:proofErr w:type="gramStart"/>
      <w:r w:rsidRPr="00231D95">
        <w:t>call</w:t>
      </w:r>
      <w:proofErr w:type="gramEnd"/>
      <w:r w:rsidRPr="00231D95">
        <w:t xml:space="preserve"> for more studies</w:t>
      </w:r>
    </w:p>
    <w:p w14:paraId="0CCB1610" w14:textId="752263CC" w:rsidR="006A046C" w:rsidRPr="00231D95" w:rsidRDefault="00601EF3" w:rsidP="006A046C">
      <w:pPr>
        <w:spacing w:after="0" w:line="240" w:lineRule="auto"/>
      </w:pPr>
      <w:r w:rsidRPr="00231D95">
        <w:t>39</w:t>
      </w:r>
      <w:r w:rsidR="006A046C" w:rsidRPr="00231D95">
        <w:t xml:space="preserve"> conclude that some evidence of risk exists.</w:t>
      </w:r>
    </w:p>
    <w:p w14:paraId="661A0EAB" w14:textId="3237D185" w:rsidR="006A046C" w:rsidRPr="00231D95" w:rsidRDefault="002F5CAE" w:rsidP="006A046C">
      <w:pPr>
        <w:spacing w:after="0" w:line="240" w:lineRule="auto"/>
      </w:pPr>
      <w:r w:rsidRPr="00231D95">
        <w:t>8</w:t>
      </w:r>
      <w:r w:rsidR="006A046C" w:rsidRPr="00231D95">
        <w:t xml:space="preserve"> </w:t>
      </w:r>
      <w:proofErr w:type="gramStart"/>
      <w:r w:rsidR="006A046C" w:rsidRPr="00231D95">
        <w:t>call</w:t>
      </w:r>
      <w:proofErr w:type="gramEnd"/>
      <w:r w:rsidR="006A046C" w:rsidRPr="00231D95">
        <w:t xml:space="preserve"> for a change in clinical practice</w:t>
      </w:r>
    </w:p>
    <w:p w14:paraId="10B1B26E" w14:textId="628436F7" w:rsidR="006A046C" w:rsidRPr="00231D95" w:rsidRDefault="002F5CAE" w:rsidP="006A046C">
      <w:pPr>
        <w:spacing w:after="0" w:line="240" w:lineRule="auto"/>
      </w:pPr>
      <w:r w:rsidRPr="00231D95">
        <w:lastRenderedPageBreak/>
        <w:t>8</w:t>
      </w:r>
      <w:r w:rsidR="006A046C" w:rsidRPr="00231D95">
        <w:t xml:space="preserve"> </w:t>
      </w:r>
      <w:proofErr w:type="gramStart"/>
      <w:r w:rsidR="006A046C" w:rsidRPr="00231D95">
        <w:t>call</w:t>
      </w:r>
      <w:proofErr w:type="gramEnd"/>
      <w:r w:rsidR="006A046C" w:rsidRPr="00231D95">
        <w:t xml:space="preserve"> for caution in use</w:t>
      </w:r>
    </w:p>
    <w:p w14:paraId="0C16E68D" w14:textId="24C58A2D" w:rsidR="006A046C" w:rsidRPr="00231D95" w:rsidRDefault="002F5CAE" w:rsidP="006A046C">
      <w:pPr>
        <w:spacing w:after="0" w:line="240" w:lineRule="auto"/>
      </w:pPr>
      <w:r w:rsidRPr="00231D95">
        <w:t>6</w:t>
      </w:r>
      <w:r w:rsidR="006A046C" w:rsidRPr="00231D95">
        <w:t xml:space="preserve"> </w:t>
      </w:r>
      <w:proofErr w:type="gramStart"/>
      <w:r w:rsidR="006A046C" w:rsidRPr="00231D95">
        <w:t>call</w:t>
      </w:r>
      <w:proofErr w:type="gramEnd"/>
      <w:r w:rsidR="006A046C" w:rsidRPr="00231D95">
        <w:t xml:space="preserve"> for a safety reevaluation</w:t>
      </w:r>
    </w:p>
    <w:p w14:paraId="659778BA" w14:textId="77777777" w:rsidR="006A046C" w:rsidRPr="00231D95" w:rsidRDefault="006A046C" w:rsidP="006A046C">
      <w:pPr>
        <w:spacing w:after="0" w:line="240" w:lineRule="auto"/>
      </w:pPr>
      <w:r w:rsidRPr="00231D95">
        <w:t>1 concludes that APAP is a neurodevelopmental toxin</w:t>
      </w:r>
    </w:p>
    <w:p w14:paraId="7EFF58AD" w14:textId="77777777" w:rsidR="006A046C" w:rsidRPr="00231D95" w:rsidRDefault="006A046C" w:rsidP="006A046C">
      <w:pPr>
        <w:spacing w:after="0" w:line="240" w:lineRule="auto"/>
      </w:pPr>
    </w:p>
    <w:p w14:paraId="24F9CE46" w14:textId="77777777" w:rsidR="006A046C" w:rsidRPr="00231D95" w:rsidRDefault="006A046C" w:rsidP="006A046C">
      <w:pPr>
        <w:spacing w:after="0" w:line="240" w:lineRule="auto"/>
      </w:pPr>
    </w:p>
    <w:p w14:paraId="1E6B1CC9" w14:textId="77777777" w:rsidR="006A046C" w:rsidRPr="00231D95" w:rsidRDefault="006A046C" w:rsidP="006A046C">
      <w:pPr>
        <w:spacing w:after="0" w:line="240" w:lineRule="auto"/>
      </w:pPr>
      <w:r w:rsidRPr="00231D95">
        <w:t xml:space="preserve">On the other hand, </w:t>
      </w:r>
    </w:p>
    <w:p w14:paraId="0E3C1E31" w14:textId="0281BA5C" w:rsidR="006A046C" w:rsidRPr="00231D95" w:rsidRDefault="002F5CAE" w:rsidP="006A046C">
      <w:pPr>
        <w:spacing w:after="0" w:line="240" w:lineRule="auto"/>
      </w:pPr>
      <w:r w:rsidRPr="00231D95">
        <w:t>6</w:t>
      </w:r>
      <w:r w:rsidR="006A046C" w:rsidRPr="00231D95">
        <w:t xml:space="preserve"> conclude insufficient evidence of risk</w:t>
      </w:r>
    </w:p>
    <w:p w14:paraId="335F091B" w14:textId="65F62424" w:rsidR="006A046C" w:rsidRPr="00231D95" w:rsidRDefault="002F5CAE" w:rsidP="006A046C">
      <w:pPr>
        <w:spacing w:after="0" w:line="240" w:lineRule="auto"/>
      </w:pPr>
      <w:r w:rsidRPr="00231D95">
        <w:t>7</w:t>
      </w:r>
      <w:r w:rsidR="006A046C" w:rsidRPr="00231D95">
        <w:t xml:space="preserve"> conclude that there is no evidence of risk</w:t>
      </w:r>
    </w:p>
    <w:p w14:paraId="5FED1956" w14:textId="4E3706E2" w:rsidR="006A046C" w:rsidRPr="00231D95" w:rsidRDefault="002F5CAE" w:rsidP="006A046C">
      <w:pPr>
        <w:spacing w:after="0" w:line="240" w:lineRule="auto"/>
      </w:pPr>
      <w:r w:rsidRPr="00231D95">
        <w:t>1</w:t>
      </w:r>
      <w:r w:rsidR="006A046C" w:rsidRPr="00231D95">
        <w:t xml:space="preserve"> conclude</w:t>
      </w:r>
      <w:r w:rsidRPr="00231D95">
        <w:t>s</w:t>
      </w:r>
      <w:r w:rsidR="006A046C" w:rsidRPr="00231D95">
        <w:t xml:space="preserve"> risk is unlikely</w:t>
      </w:r>
    </w:p>
    <w:p w14:paraId="4DD80A77" w14:textId="77777777" w:rsidR="006A046C" w:rsidRPr="00231D95" w:rsidRDefault="006A046C" w:rsidP="006A046C">
      <w:pPr>
        <w:spacing w:after="0" w:line="240" w:lineRule="auto"/>
      </w:pPr>
    </w:p>
    <w:p w14:paraId="74166200" w14:textId="706462C1" w:rsidR="006A046C" w:rsidRPr="00231D95" w:rsidRDefault="006A046C" w:rsidP="006A046C">
      <w:pPr>
        <w:spacing w:after="0" w:line="240" w:lineRule="auto"/>
      </w:pPr>
      <w:r w:rsidRPr="00231D95">
        <w:t>None of the 1</w:t>
      </w:r>
      <w:r w:rsidR="00CB42F2" w:rsidRPr="00231D95">
        <w:t>5</w:t>
      </w:r>
      <w:r w:rsidRPr="00231D95">
        <w:t xml:space="preserve"> studies which consider all three periods of risk conclude that risk is unlikely, insufficient evidence exists, or that no evidence exists. </w:t>
      </w:r>
    </w:p>
    <w:p w14:paraId="19BA93FC" w14:textId="77777777" w:rsidR="006A046C" w:rsidRDefault="006A046C" w:rsidP="006A046C">
      <w:pPr>
        <w:spacing w:after="0" w:line="240" w:lineRule="auto"/>
      </w:pPr>
    </w:p>
    <w:p w14:paraId="7A4E4417" w14:textId="6D368476" w:rsidR="006A046C" w:rsidRPr="000A248D" w:rsidRDefault="00824D39" w:rsidP="000A248D">
      <w:r>
        <w:br w:type="page"/>
      </w:r>
    </w:p>
    <w:tbl>
      <w:tblPr>
        <w:tblStyle w:val="TableGrid"/>
        <w:tblpPr w:leftFromText="180" w:rightFromText="180" w:vertAnchor="page" w:horzAnchor="margin" w:tblpXSpec="center" w:tblpY="961"/>
        <w:tblW w:w="13672" w:type="dxa"/>
        <w:tblLayout w:type="fixed"/>
        <w:tblLook w:val="04A0" w:firstRow="1" w:lastRow="0" w:firstColumn="1" w:lastColumn="0" w:noHBand="0" w:noVBand="1"/>
      </w:tblPr>
      <w:tblGrid>
        <w:gridCol w:w="1555"/>
        <w:gridCol w:w="1275"/>
        <w:gridCol w:w="993"/>
        <w:gridCol w:w="1275"/>
        <w:gridCol w:w="1418"/>
        <w:gridCol w:w="1276"/>
        <w:gridCol w:w="1212"/>
        <w:gridCol w:w="772"/>
        <w:gridCol w:w="806"/>
        <w:gridCol w:w="1080"/>
        <w:gridCol w:w="959"/>
        <w:gridCol w:w="1051"/>
      </w:tblGrid>
      <w:tr w:rsidR="001214BE" w14:paraId="2086353B" w14:textId="77777777" w:rsidTr="009D2530">
        <w:tc>
          <w:tcPr>
            <w:tcW w:w="1555" w:type="dxa"/>
            <w:vAlign w:val="bottom"/>
          </w:tcPr>
          <w:p w14:paraId="48CC058B" w14:textId="77777777" w:rsidR="001214BE" w:rsidRPr="00A27688" w:rsidRDefault="001214BE" w:rsidP="009D2530">
            <w:pPr>
              <w:jc w:val="center"/>
              <w:rPr>
                <w:highlight w:val="magenta"/>
              </w:rPr>
            </w:pPr>
            <w:r w:rsidRPr="00402FB0">
              <w:rPr>
                <w:rFonts w:ascii="Aptos Narrow" w:hAnsi="Aptos Narrow"/>
                <w:color w:val="000000"/>
              </w:rPr>
              <w:lastRenderedPageBreak/>
              <w:t>Articles citing Viberg (PubMed ID)</w:t>
            </w:r>
          </w:p>
        </w:tc>
        <w:tc>
          <w:tcPr>
            <w:tcW w:w="1275" w:type="dxa"/>
            <w:vAlign w:val="bottom"/>
          </w:tcPr>
          <w:p w14:paraId="55FD7838" w14:textId="77777777" w:rsidR="001214BE" w:rsidRPr="001F78ED" w:rsidRDefault="001214BE" w:rsidP="009D2530">
            <w:pPr>
              <w:jc w:val="center"/>
            </w:pPr>
            <w:r w:rsidRPr="001F78ED">
              <w:rPr>
                <w:rFonts w:ascii="Aptos Narrow" w:hAnsi="Aptos Narrow"/>
              </w:rPr>
              <w:t>Year</w:t>
            </w:r>
          </w:p>
        </w:tc>
        <w:tc>
          <w:tcPr>
            <w:tcW w:w="993" w:type="dxa"/>
          </w:tcPr>
          <w:p w14:paraId="77F9DB33" w14:textId="77777777" w:rsidR="001214BE" w:rsidRDefault="001214BE" w:rsidP="009D2530">
            <w:pPr>
              <w:jc w:val="center"/>
              <w:rPr>
                <w:rFonts w:ascii="Aptos Narrow" w:hAnsi="Aptos Narrow"/>
                <w:color w:val="000000"/>
              </w:rPr>
            </w:pPr>
            <w:r>
              <w:rPr>
                <w:rFonts w:ascii="Aptos Narrow" w:hAnsi="Aptos Narrow"/>
                <w:color w:val="000000"/>
              </w:rPr>
              <w:t xml:space="preserve">Found in search </w:t>
            </w:r>
            <w:proofErr w:type="gramStart"/>
            <w:r>
              <w:rPr>
                <w:rFonts w:ascii="Aptos Narrow" w:hAnsi="Aptos Narrow"/>
                <w:color w:val="000000"/>
              </w:rPr>
              <w:t>for</w:t>
            </w:r>
            <w:proofErr w:type="gramEnd"/>
            <w:r>
              <w:rPr>
                <w:rFonts w:ascii="Aptos Narrow" w:hAnsi="Aptos Narrow"/>
                <w:color w:val="000000"/>
              </w:rPr>
              <w:t xml:space="preserve"> ASD and APAP</w:t>
            </w:r>
          </w:p>
        </w:tc>
        <w:tc>
          <w:tcPr>
            <w:tcW w:w="1275" w:type="dxa"/>
          </w:tcPr>
          <w:p w14:paraId="475B3215" w14:textId="77777777" w:rsidR="001214BE" w:rsidRDefault="001214BE" w:rsidP="009D2530">
            <w:pPr>
              <w:jc w:val="center"/>
              <w:rPr>
                <w:rFonts w:ascii="Aptos Narrow" w:hAnsi="Aptos Narrow"/>
                <w:color w:val="000000"/>
              </w:rPr>
            </w:pPr>
            <w:r w:rsidRPr="00F46A70">
              <w:rPr>
                <w:rFonts w:ascii="Aptos Narrow" w:hAnsi="Aptos Narrow"/>
                <w:color w:val="000000"/>
                <w:sz w:val="22"/>
                <w:szCs w:val="22"/>
              </w:rPr>
              <w:t>Periods considered</w:t>
            </w:r>
          </w:p>
        </w:tc>
        <w:tc>
          <w:tcPr>
            <w:tcW w:w="1418" w:type="dxa"/>
            <w:vAlign w:val="bottom"/>
          </w:tcPr>
          <w:p w14:paraId="109D2187" w14:textId="77777777" w:rsidR="001214BE" w:rsidRDefault="001214BE" w:rsidP="009D2530">
            <w:pPr>
              <w:jc w:val="center"/>
            </w:pPr>
            <w:r>
              <w:rPr>
                <w:rFonts w:ascii="Aptos Narrow" w:hAnsi="Aptos Narrow"/>
                <w:color w:val="000000"/>
              </w:rPr>
              <w:t>Concludes APAP is toxic for n.d.</w:t>
            </w:r>
          </w:p>
        </w:tc>
        <w:tc>
          <w:tcPr>
            <w:tcW w:w="1276" w:type="dxa"/>
            <w:vAlign w:val="bottom"/>
          </w:tcPr>
          <w:p w14:paraId="771BFFF9" w14:textId="77777777" w:rsidR="001214BE" w:rsidRDefault="001214BE" w:rsidP="009D2530">
            <w:pPr>
              <w:jc w:val="center"/>
            </w:pPr>
            <w:r>
              <w:rPr>
                <w:rFonts w:ascii="Aptos Narrow" w:hAnsi="Aptos Narrow"/>
                <w:color w:val="000000"/>
              </w:rPr>
              <w:t>Call for change in practice</w:t>
            </w:r>
          </w:p>
        </w:tc>
        <w:tc>
          <w:tcPr>
            <w:tcW w:w="1212" w:type="dxa"/>
            <w:vAlign w:val="bottom"/>
          </w:tcPr>
          <w:p w14:paraId="0837DBB0" w14:textId="77777777" w:rsidR="001214BE" w:rsidRDefault="001214BE" w:rsidP="009D2530">
            <w:pPr>
              <w:jc w:val="center"/>
            </w:pPr>
            <w:r>
              <w:rPr>
                <w:rFonts w:ascii="Aptos Narrow" w:hAnsi="Aptos Narrow"/>
                <w:color w:val="000000"/>
              </w:rPr>
              <w:t>Call for safety reevaluation</w:t>
            </w:r>
          </w:p>
        </w:tc>
        <w:tc>
          <w:tcPr>
            <w:tcW w:w="772" w:type="dxa"/>
            <w:vAlign w:val="bottom"/>
          </w:tcPr>
          <w:p w14:paraId="61F39586" w14:textId="77777777" w:rsidR="001214BE" w:rsidRDefault="001214BE" w:rsidP="009D2530">
            <w:pPr>
              <w:jc w:val="center"/>
            </w:pPr>
            <w:r>
              <w:rPr>
                <w:rFonts w:ascii="Aptos Narrow" w:hAnsi="Aptos Narrow"/>
                <w:color w:val="000000"/>
              </w:rPr>
              <w:t>Call for caution in use</w:t>
            </w:r>
          </w:p>
        </w:tc>
        <w:tc>
          <w:tcPr>
            <w:tcW w:w="806" w:type="dxa"/>
            <w:vAlign w:val="bottom"/>
          </w:tcPr>
          <w:p w14:paraId="58BC246C" w14:textId="77777777" w:rsidR="001214BE" w:rsidRDefault="001214BE" w:rsidP="009D2530">
            <w:pPr>
              <w:jc w:val="center"/>
            </w:pPr>
            <w:r>
              <w:rPr>
                <w:rFonts w:ascii="Aptos Narrow" w:hAnsi="Aptos Narrow"/>
                <w:color w:val="000000"/>
              </w:rPr>
              <w:t>Call for more studies</w:t>
            </w:r>
          </w:p>
        </w:tc>
        <w:tc>
          <w:tcPr>
            <w:tcW w:w="1080" w:type="dxa"/>
            <w:vAlign w:val="bottom"/>
          </w:tcPr>
          <w:p w14:paraId="44CE2EE8" w14:textId="77777777" w:rsidR="001214BE" w:rsidRDefault="001214BE" w:rsidP="009D2530">
            <w:pPr>
              <w:jc w:val="center"/>
            </w:pPr>
            <w:r>
              <w:rPr>
                <w:rFonts w:ascii="Aptos Narrow" w:hAnsi="Aptos Narrow"/>
                <w:color w:val="000000"/>
              </w:rPr>
              <w:t>Concludes insufficient evidence of risk</w:t>
            </w:r>
          </w:p>
        </w:tc>
        <w:tc>
          <w:tcPr>
            <w:tcW w:w="959" w:type="dxa"/>
            <w:vAlign w:val="bottom"/>
          </w:tcPr>
          <w:p w14:paraId="34EA54CC" w14:textId="77777777" w:rsidR="001214BE" w:rsidRDefault="001214BE" w:rsidP="009D2530">
            <w:pPr>
              <w:jc w:val="center"/>
            </w:pPr>
            <w:r>
              <w:rPr>
                <w:rFonts w:ascii="Aptos Narrow" w:hAnsi="Aptos Narrow"/>
                <w:color w:val="000000"/>
              </w:rPr>
              <w:t>Indicates risk is moderate</w:t>
            </w:r>
          </w:p>
        </w:tc>
        <w:tc>
          <w:tcPr>
            <w:tcW w:w="1051" w:type="dxa"/>
            <w:vAlign w:val="bottom"/>
          </w:tcPr>
          <w:p w14:paraId="1CC3D9C6" w14:textId="77777777" w:rsidR="001214BE" w:rsidRDefault="001214BE" w:rsidP="009D2530">
            <w:pPr>
              <w:jc w:val="center"/>
            </w:pPr>
            <w:r>
              <w:rPr>
                <w:rFonts w:ascii="Aptos Narrow" w:hAnsi="Aptos Narrow"/>
                <w:color w:val="000000"/>
              </w:rPr>
              <w:t>Concludes no evidence of risk for n.d.</w:t>
            </w:r>
          </w:p>
        </w:tc>
      </w:tr>
      <w:tr w:rsidR="001214BE" w14:paraId="353924EB" w14:textId="77777777" w:rsidTr="009D2530">
        <w:tc>
          <w:tcPr>
            <w:tcW w:w="1555" w:type="dxa"/>
            <w:vAlign w:val="bottom"/>
          </w:tcPr>
          <w:p w14:paraId="57B4EA08" w14:textId="77777777" w:rsidR="001214BE" w:rsidRPr="00052180" w:rsidRDefault="001214BE" w:rsidP="009D2530">
            <w:r w:rsidRPr="00052180">
              <w:rPr>
                <w:rFonts w:ascii="Aptos Narrow" w:hAnsi="Aptos Narrow"/>
              </w:rPr>
              <w:t>27038970</w:t>
            </w:r>
          </w:p>
        </w:tc>
        <w:tc>
          <w:tcPr>
            <w:tcW w:w="1275" w:type="dxa"/>
            <w:vAlign w:val="bottom"/>
          </w:tcPr>
          <w:p w14:paraId="52830754" w14:textId="77777777" w:rsidR="001214BE" w:rsidRPr="00052180" w:rsidRDefault="001214BE" w:rsidP="009D2530">
            <w:pPr>
              <w:jc w:val="center"/>
            </w:pPr>
            <w:r w:rsidRPr="00052180">
              <w:rPr>
                <w:rFonts w:ascii="Aptos Narrow" w:hAnsi="Aptos Narrow"/>
              </w:rPr>
              <w:t>2016</w:t>
            </w:r>
          </w:p>
        </w:tc>
        <w:tc>
          <w:tcPr>
            <w:tcW w:w="993" w:type="dxa"/>
          </w:tcPr>
          <w:p w14:paraId="07BCF3DE" w14:textId="77777777" w:rsidR="001214BE" w:rsidRPr="00052180" w:rsidRDefault="001214BE" w:rsidP="009D2530">
            <w:pPr>
              <w:jc w:val="center"/>
            </w:pPr>
            <w:r w:rsidRPr="00052180">
              <w:t>No</w:t>
            </w:r>
          </w:p>
        </w:tc>
        <w:tc>
          <w:tcPr>
            <w:tcW w:w="1275" w:type="dxa"/>
          </w:tcPr>
          <w:p w14:paraId="76E430A9" w14:textId="77777777" w:rsidR="001214BE" w:rsidRPr="00052180" w:rsidRDefault="001214BE" w:rsidP="009D2530">
            <w:pPr>
              <w:jc w:val="center"/>
            </w:pPr>
            <w:r w:rsidRPr="00052180">
              <w:t>1, 2</w:t>
            </w:r>
          </w:p>
        </w:tc>
        <w:tc>
          <w:tcPr>
            <w:tcW w:w="1418" w:type="dxa"/>
            <w:vAlign w:val="bottom"/>
          </w:tcPr>
          <w:p w14:paraId="2B2BB942" w14:textId="77777777" w:rsidR="001214BE" w:rsidRDefault="001214BE" w:rsidP="009D2530">
            <w:pPr>
              <w:jc w:val="center"/>
            </w:pPr>
          </w:p>
        </w:tc>
        <w:tc>
          <w:tcPr>
            <w:tcW w:w="1276" w:type="dxa"/>
            <w:vAlign w:val="bottom"/>
          </w:tcPr>
          <w:p w14:paraId="476EE82D" w14:textId="77777777" w:rsidR="001214BE" w:rsidRPr="00A17FEB" w:rsidRDefault="001214BE" w:rsidP="009D2530">
            <w:pPr>
              <w:jc w:val="center"/>
            </w:pPr>
            <w:r w:rsidRPr="00A17FEB">
              <w:rPr>
                <w:rFonts w:ascii="Aptos Narrow" w:hAnsi="Aptos Narrow"/>
              </w:rPr>
              <w:t>X</w:t>
            </w:r>
          </w:p>
        </w:tc>
        <w:tc>
          <w:tcPr>
            <w:tcW w:w="1212" w:type="dxa"/>
            <w:vAlign w:val="bottom"/>
          </w:tcPr>
          <w:p w14:paraId="04CDDFF7" w14:textId="77777777" w:rsidR="001214BE" w:rsidRPr="00A17FEB" w:rsidRDefault="001214BE" w:rsidP="009D2530">
            <w:pPr>
              <w:jc w:val="center"/>
            </w:pPr>
          </w:p>
        </w:tc>
        <w:tc>
          <w:tcPr>
            <w:tcW w:w="772" w:type="dxa"/>
            <w:vAlign w:val="bottom"/>
          </w:tcPr>
          <w:p w14:paraId="6915C37F" w14:textId="77777777" w:rsidR="001214BE" w:rsidRPr="00A17FEB" w:rsidRDefault="001214BE" w:rsidP="009D2530">
            <w:pPr>
              <w:jc w:val="center"/>
            </w:pPr>
          </w:p>
        </w:tc>
        <w:tc>
          <w:tcPr>
            <w:tcW w:w="806" w:type="dxa"/>
            <w:vAlign w:val="bottom"/>
          </w:tcPr>
          <w:p w14:paraId="02F9C4E5" w14:textId="77777777" w:rsidR="001214BE" w:rsidRPr="00A17FEB" w:rsidRDefault="001214BE" w:rsidP="009D2530">
            <w:pPr>
              <w:jc w:val="center"/>
            </w:pPr>
          </w:p>
        </w:tc>
        <w:tc>
          <w:tcPr>
            <w:tcW w:w="1080" w:type="dxa"/>
            <w:vAlign w:val="bottom"/>
          </w:tcPr>
          <w:p w14:paraId="43032BEE" w14:textId="77777777" w:rsidR="001214BE" w:rsidRPr="00A17FEB" w:rsidRDefault="001214BE" w:rsidP="009D2530">
            <w:pPr>
              <w:jc w:val="center"/>
            </w:pPr>
          </w:p>
        </w:tc>
        <w:tc>
          <w:tcPr>
            <w:tcW w:w="959" w:type="dxa"/>
            <w:vAlign w:val="bottom"/>
          </w:tcPr>
          <w:p w14:paraId="6BB91FC7" w14:textId="77777777" w:rsidR="001214BE" w:rsidRDefault="001214BE" w:rsidP="009D2530">
            <w:pPr>
              <w:jc w:val="center"/>
            </w:pPr>
          </w:p>
        </w:tc>
        <w:tc>
          <w:tcPr>
            <w:tcW w:w="1051" w:type="dxa"/>
            <w:vAlign w:val="bottom"/>
          </w:tcPr>
          <w:p w14:paraId="38050FBA" w14:textId="77777777" w:rsidR="001214BE" w:rsidRDefault="001214BE" w:rsidP="009D2530">
            <w:pPr>
              <w:jc w:val="center"/>
            </w:pPr>
          </w:p>
        </w:tc>
      </w:tr>
      <w:tr w:rsidR="001214BE" w14:paraId="5FAD1E93" w14:textId="77777777" w:rsidTr="009D2530">
        <w:tc>
          <w:tcPr>
            <w:tcW w:w="1555" w:type="dxa"/>
            <w:shd w:val="clear" w:color="auto" w:fill="FAE2D5" w:themeFill="accent2" w:themeFillTint="33"/>
            <w:vAlign w:val="bottom"/>
          </w:tcPr>
          <w:p w14:paraId="6C4A16BF" w14:textId="77777777" w:rsidR="001214BE" w:rsidRPr="00052180" w:rsidRDefault="001214BE" w:rsidP="009D2530">
            <w:r w:rsidRPr="00052180">
              <w:rPr>
                <w:rFonts w:ascii="Aptos Narrow" w:hAnsi="Aptos Narrow"/>
              </w:rPr>
              <w:t>27116683</w:t>
            </w:r>
            <w:r w:rsidRPr="00052180">
              <w:rPr>
                <w:rFonts w:ascii="Aptos Narrow" w:hAnsi="Aptos Narrow"/>
                <w:vertAlign w:val="superscript"/>
              </w:rPr>
              <w:t xml:space="preserve"> A</w:t>
            </w:r>
          </w:p>
        </w:tc>
        <w:tc>
          <w:tcPr>
            <w:tcW w:w="1275" w:type="dxa"/>
            <w:vAlign w:val="bottom"/>
          </w:tcPr>
          <w:p w14:paraId="7157933F" w14:textId="77777777" w:rsidR="001214BE" w:rsidRPr="00052180" w:rsidRDefault="001214BE" w:rsidP="009D2530">
            <w:pPr>
              <w:jc w:val="center"/>
            </w:pPr>
            <w:r w:rsidRPr="00052180">
              <w:rPr>
                <w:rFonts w:ascii="Aptos Narrow" w:hAnsi="Aptos Narrow"/>
              </w:rPr>
              <w:t>2016</w:t>
            </w:r>
          </w:p>
        </w:tc>
        <w:tc>
          <w:tcPr>
            <w:tcW w:w="993" w:type="dxa"/>
          </w:tcPr>
          <w:p w14:paraId="47B8CD73" w14:textId="77777777" w:rsidR="001214BE" w:rsidRPr="00052180" w:rsidRDefault="001214BE" w:rsidP="009D2530">
            <w:pPr>
              <w:jc w:val="center"/>
            </w:pPr>
            <w:r w:rsidRPr="00052180">
              <w:t>No</w:t>
            </w:r>
          </w:p>
        </w:tc>
        <w:tc>
          <w:tcPr>
            <w:tcW w:w="1275" w:type="dxa"/>
          </w:tcPr>
          <w:p w14:paraId="17AE8E78" w14:textId="77777777" w:rsidR="001214BE" w:rsidRPr="00052180" w:rsidRDefault="001214BE" w:rsidP="009D2530">
            <w:pPr>
              <w:jc w:val="center"/>
            </w:pPr>
            <w:r w:rsidRPr="00052180">
              <w:t>1</w:t>
            </w:r>
          </w:p>
        </w:tc>
        <w:tc>
          <w:tcPr>
            <w:tcW w:w="1418" w:type="dxa"/>
            <w:vAlign w:val="bottom"/>
          </w:tcPr>
          <w:p w14:paraId="1E9C5555" w14:textId="77777777" w:rsidR="001214BE" w:rsidRDefault="001214BE" w:rsidP="009D2530">
            <w:pPr>
              <w:jc w:val="center"/>
            </w:pPr>
          </w:p>
        </w:tc>
        <w:tc>
          <w:tcPr>
            <w:tcW w:w="1276" w:type="dxa"/>
            <w:vAlign w:val="bottom"/>
          </w:tcPr>
          <w:p w14:paraId="6E825925" w14:textId="77777777" w:rsidR="001214BE" w:rsidRPr="00A17FEB" w:rsidRDefault="001214BE" w:rsidP="009D2530">
            <w:pPr>
              <w:jc w:val="center"/>
            </w:pPr>
          </w:p>
        </w:tc>
        <w:tc>
          <w:tcPr>
            <w:tcW w:w="1212" w:type="dxa"/>
            <w:vAlign w:val="bottom"/>
          </w:tcPr>
          <w:p w14:paraId="19A2D449" w14:textId="77777777" w:rsidR="001214BE" w:rsidRPr="00A17FEB" w:rsidRDefault="001214BE" w:rsidP="009D2530">
            <w:pPr>
              <w:jc w:val="center"/>
            </w:pPr>
          </w:p>
        </w:tc>
        <w:tc>
          <w:tcPr>
            <w:tcW w:w="772" w:type="dxa"/>
            <w:vAlign w:val="bottom"/>
          </w:tcPr>
          <w:p w14:paraId="16B6A11B" w14:textId="77777777" w:rsidR="001214BE" w:rsidRPr="00A17FEB" w:rsidRDefault="001214BE" w:rsidP="009D2530">
            <w:pPr>
              <w:jc w:val="center"/>
            </w:pPr>
          </w:p>
        </w:tc>
        <w:tc>
          <w:tcPr>
            <w:tcW w:w="806" w:type="dxa"/>
            <w:vAlign w:val="bottom"/>
          </w:tcPr>
          <w:p w14:paraId="774F3F34" w14:textId="77777777" w:rsidR="001214BE" w:rsidRPr="00A17FEB" w:rsidRDefault="001214BE" w:rsidP="009D2530">
            <w:pPr>
              <w:jc w:val="center"/>
            </w:pPr>
            <w:r w:rsidRPr="00A17FEB">
              <w:rPr>
                <w:rFonts w:ascii="Aptos Narrow" w:hAnsi="Aptos Narrow"/>
              </w:rPr>
              <w:t>X</w:t>
            </w:r>
          </w:p>
        </w:tc>
        <w:tc>
          <w:tcPr>
            <w:tcW w:w="1080" w:type="dxa"/>
            <w:vAlign w:val="bottom"/>
          </w:tcPr>
          <w:p w14:paraId="3638A926" w14:textId="77777777" w:rsidR="001214BE" w:rsidRPr="00A17FEB" w:rsidRDefault="001214BE" w:rsidP="009D2530">
            <w:pPr>
              <w:jc w:val="center"/>
            </w:pPr>
            <w:r w:rsidRPr="00A17FEB">
              <w:rPr>
                <w:rFonts w:ascii="Aptos Narrow" w:hAnsi="Aptos Narrow"/>
              </w:rPr>
              <w:t>X</w:t>
            </w:r>
          </w:p>
        </w:tc>
        <w:tc>
          <w:tcPr>
            <w:tcW w:w="959" w:type="dxa"/>
            <w:vAlign w:val="bottom"/>
          </w:tcPr>
          <w:p w14:paraId="36BDE900" w14:textId="77777777" w:rsidR="001214BE" w:rsidRDefault="001214BE" w:rsidP="009D2530">
            <w:pPr>
              <w:jc w:val="center"/>
            </w:pPr>
          </w:p>
        </w:tc>
        <w:tc>
          <w:tcPr>
            <w:tcW w:w="1051" w:type="dxa"/>
            <w:vAlign w:val="bottom"/>
          </w:tcPr>
          <w:p w14:paraId="2EA088CE" w14:textId="77777777" w:rsidR="001214BE" w:rsidRDefault="001214BE" w:rsidP="009D2530">
            <w:pPr>
              <w:jc w:val="center"/>
            </w:pPr>
          </w:p>
        </w:tc>
      </w:tr>
      <w:tr w:rsidR="001214BE" w14:paraId="6A68230C" w14:textId="77777777" w:rsidTr="009D2530">
        <w:tc>
          <w:tcPr>
            <w:tcW w:w="1555" w:type="dxa"/>
            <w:shd w:val="clear" w:color="auto" w:fill="FAE2D5" w:themeFill="accent2" w:themeFillTint="33"/>
            <w:vAlign w:val="bottom"/>
          </w:tcPr>
          <w:p w14:paraId="0F7AE225" w14:textId="77777777" w:rsidR="001214BE" w:rsidRPr="00052180" w:rsidRDefault="001214BE" w:rsidP="009D2530">
            <w:pPr>
              <w:rPr>
                <w:rFonts w:ascii="Aptos Narrow" w:hAnsi="Aptos Narrow"/>
              </w:rPr>
            </w:pPr>
            <w:r w:rsidRPr="00052180">
              <w:rPr>
                <w:rFonts w:ascii="Aptos Narrow" w:hAnsi="Aptos Narrow"/>
              </w:rPr>
              <w:t>27364566</w:t>
            </w:r>
            <w:r w:rsidRPr="00052180">
              <w:rPr>
                <w:rFonts w:ascii="Aptos Narrow" w:hAnsi="Aptos Narrow"/>
                <w:vertAlign w:val="superscript"/>
              </w:rPr>
              <w:t xml:space="preserve"> A</w:t>
            </w:r>
          </w:p>
        </w:tc>
        <w:tc>
          <w:tcPr>
            <w:tcW w:w="1275" w:type="dxa"/>
            <w:vAlign w:val="bottom"/>
          </w:tcPr>
          <w:p w14:paraId="784258C4" w14:textId="77777777" w:rsidR="001214BE" w:rsidRPr="00052180" w:rsidRDefault="001214BE" w:rsidP="009D2530">
            <w:pPr>
              <w:jc w:val="center"/>
              <w:rPr>
                <w:rFonts w:ascii="Aptos Narrow" w:hAnsi="Aptos Narrow"/>
              </w:rPr>
            </w:pPr>
            <w:r w:rsidRPr="00052180">
              <w:rPr>
                <w:rFonts w:ascii="Aptos Narrow" w:hAnsi="Aptos Narrow"/>
              </w:rPr>
              <w:t>2016</w:t>
            </w:r>
          </w:p>
        </w:tc>
        <w:tc>
          <w:tcPr>
            <w:tcW w:w="993" w:type="dxa"/>
          </w:tcPr>
          <w:p w14:paraId="2454414E" w14:textId="77777777" w:rsidR="001214BE" w:rsidRPr="00052180" w:rsidRDefault="001214BE" w:rsidP="009D2530">
            <w:pPr>
              <w:jc w:val="center"/>
            </w:pPr>
            <w:r w:rsidRPr="00052180">
              <w:t>No</w:t>
            </w:r>
          </w:p>
        </w:tc>
        <w:tc>
          <w:tcPr>
            <w:tcW w:w="1275" w:type="dxa"/>
          </w:tcPr>
          <w:p w14:paraId="4F5A089B" w14:textId="77777777" w:rsidR="001214BE" w:rsidRPr="00052180" w:rsidRDefault="001214BE" w:rsidP="009D2530">
            <w:pPr>
              <w:jc w:val="center"/>
            </w:pPr>
            <w:r w:rsidRPr="00052180">
              <w:t>1, 2</w:t>
            </w:r>
          </w:p>
        </w:tc>
        <w:tc>
          <w:tcPr>
            <w:tcW w:w="1418" w:type="dxa"/>
            <w:vAlign w:val="bottom"/>
          </w:tcPr>
          <w:p w14:paraId="4C08EFC9" w14:textId="77777777" w:rsidR="001214BE" w:rsidRDefault="001214BE" w:rsidP="009D2530">
            <w:pPr>
              <w:jc w:val="center"/>
            </w:pPr>
          </w:p>
        </w:tc>
        <w:tc>
          <w:tcPr>
            <w:tcW w:w="1276" w:type="dxa"/>
            <w:vAlign w:val="bottom"/>
          </w:tcPr>
          <w:p w14:paraId="0DE3C4D2" w14:textId="77777777" w:rsidR="001214BE" w:rsidRPr="00A17FEB" w:rsidRDefault="001214BE" w:rsidP="009D2530">
            <w:pPr>
              <w:jc w:val="center"/>
            </w:pPr>
          </w:p>
        </w:tc>
        <w:tc>
          <w:tcPr>
            <w:tcW w:w="1212" w:type="dxa"/>
            <w:vAlign w:val="bottom"/>
          </w:tcPr>
          <w:p w14:paraId="760254BF" w14:textId="77777777" w:rsidR="001214BE" w:rsidRPr="00A17FEB" w:rsidRDefault="001214BE" w:rsidP="009D2530">
            <w:pPr>
              <w:jc w:val="center"/>
            </w:pPr>
            <w:r w:rsidRPr="00A17FEB">
              <w:t>X</w:t>
            </w:r>
          </w:p>
        </w:tc>
        <w:tc>
          <w:tcPr>
            <w:tcW w:w="772" w:type="dxa"/>
            <w:vAlign w:val="bottom"/>
          </w:tcPr>
          <w:p w14:paraId="527A26E3" w14:textId="77777777" w:rsidR="001214BE" w:rsidRPr="00A17FEB" w:rsidRDefault="001214BE" w:rsidP="009D2530">
            <w:pPr>
              <w:jc w:val="center"/>
            </w:pPr>
          </w:p>
        </w:tc>
        <w:tc>
          <w:tcPr>
            <w:tcW w:w="806" w:type="dxa"/>
            <w:vAlign w:val="bottom"/>
          </w:tcPr>
          <w:p w14:paraId="3332A3EA"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38C70C7E" w14:textId="77777777" w:rsidR="001214BE" w:rsidRPr="00A17FEB" w:rsidRDefault="001214BE" w:rsidP="009D2530">
            <w:pPr>
              <w:jc w:val="center"/>
              <w:rPr>
                <w:rFonts w:ascii="Aptos Narrow" w:hAnsi="Aptos Narrow"/>
              </w:rPr>
            </w:pPr>
          </w:p>
        </w:tc>
        <w:tc>
          <w:tcPr>
            <w:tcW w:w="959" w:type="dxa"/>
            <w:vAlign w:val="bottom"/>
          </w:tcPr>
          <w:p w14:paraId="4737185D" w14:textId="77777777" w:rsidR="001214BE" w:rsidRDefault="001214BE" w:rsidP="009D2530">
            <w:pPr>
              <w:jc w:val="center"/>
            </w:pPr>
          </w:p>
        </w:tc>
        <w:tc>
          <w:tcPr>
            <w:tcW w:w="1051" w:type="dxa"/>
            <w:vAlign w:val="bottom"/>
          </w:tcPr>
          <w:p w14:paraId="27AE726A" w14:textId="77777777" w:rsidR="001214BE" w:rsidRDefault="001214BE" w:rsidP="009D2530">
            <w:pPr>
              <w:jc w:val="center"/>
            </w:pPr>
          </w:p>
        </w:tc>
      </w:tr>
      <w:tr w:rsidR="001214BE" w14:paraId="1FC81779" w14:textId="77777777" w:rsidTr="009D2530">
        <w:tc>
          <w:tcPr>
            <w:tcW w:w="1555" w:type="dxa"/>
            <w:shd w:val="clear" w:color="auto" w:fill="FAE2D5" w:themeFill="accent2" w:themeFillTint="33"/>
            <w:vAlign w:val="bottom"/>
          </w:tcPr>
          <w:p w14:paraId="38157BB2" w14:textId="77777777" w:rsidR="001214BE" w:rsidRPr="00052180" w:rsidRDefault="001214BE" w:rsidP="009D2530">
            <w:pPr>
              <w:rPr>
                <w:rFonts w:ascii="Aptos Narrow" w:hAnsi="Aptos Narrow"/>
              </w:rPr>
            </w:pPr>
            <w:r w:rsidRPr="00052180">
              <w:rPr>
                <w:rFonts w:ascii="Aptos Narrow" w:hAnsi="Aptos Narrow"/>
              </w:rPr>
              <w:t>27452664</w:t>
            </w:r>
            <w:r w:rsidRPr="00052180">
              <w:rPr>
                <w:rFonts w:ascii="Aptos Narrow" w:hAnsi="Aptos Narrow"/>
                <w:vertAlign w:val="superscript"/>
              </w:rPr>
              <w:t xml:space="preserve"> A</w:t>
            </w:r>
          </w:p>
        </w:tc>
        <w:tc>
          <w:tcPr>
            <w:tcW w:w="1275" w:type="dxa"/>
            <w:vAlign w:val="bottom"/>
          </w:tcPr>
          <w:p w14:paraId="2B372A91" w14:textId="77777777" w:rsidR="001214BE" w:rsidRPr="00052180" w:rsidRDefault="001214BE" w:rsidP="009D2530">
            <w:pPr>
              <w:jc w:val="center"/>
              <w:rPr>
                <w:rFonts w:ascii="Aptos Narrow" w:hAnsi="Aptos Narrow"/>
              </w:rPr>
            </w:pPr>
            <w:r w:rsidRPr="00052180">
              <w:rPr>
                <w:rFonts w:ascii="Aptos Narrow" w:hAnsi="Aptos Narrow"/>
              </w:rPr>
              <w:t>2016</w:t>
            </w:r>
          </w:p>
        </w:tc>
        <w:tc>
          <w:tcPr>
            <w:tcW w:w="993" w:type="dxa"/>
          </w:tcPr>
          <w:p w14:paraId="7E68BA6A" w14:textId="77777777" w:rsidR="001214BE" w:rsidRPr="00052180" w:rsidRDefault="001214BE" w:rsidP="009D2530">
            <w:pPr>
              <w:jc w:val="center"/>
            </w:pPr>
            <w:r w:rsidRPr="00052180">
              <w:t>No</w:t>
            </w:r>
          </w:p>
        </w:tc>
        <w:tc>
          <w:tcPr>
            <w:tcW w:w="1275" w:type="dxa"/>
          </w:tcPr>
          <w:p w14:paraId="12C46820" w14:textId="77777777" w:rsidR="001214BE" w:rsidRPr="00052180" w:rsidRDefault="001214BE" w:rsidP="009D2530">
            <w:pPr>
              <w:jc w:val="center"/>
              <w:rPr>
                <w:sz w:val="20"/>
                <w:szCs w:val="20"/>
              </w:rPr>
            </w:pPr>
            <w:r w:rsidRPr="00052180">
              <w:rPr>
                <w:sz w:val="20"/>
                <w:szCs w:val="20"/>
              </w:rPr>
              <w:t>Unspecified</w:t>
            </w:r>
          </w:p>
        </w:tc>
        <w:tc>
          <w:tcPr>
            <w:tcW w:w="1418" w:type="dxa"/>
            <w:vAlign w:val="bottom"/>
          </w:tcPr>
          <w:p w14:paraId="13DB5198" w14:textId="77777777" w:rsidR="001214BE" w:rsidRDefault="001214BE" w:rsidP="009D2530">
            <w:pPr>
              <w:jc w:val="center"/>
            </w:pPr>
          </w:p>
        </w:tc>
        <w:tc>
          <w:tcPr>
            <w:tcW w:w="1276" w:type="dxa"/>
            <w:vAlign w:val="bottom"/>
          </w:tcPr>
          <w:p w14:paraId="5FD5F003" w14:textId="77777777" w:rsidR="001214BE" w:rsidRPr="00A17FEB" w:rsidRDefault="001214BE" w:rsidP="009D2530">
            <w:pPr>
              <w:jc w:val="center"/>
            </w:pPr>
          </w:p>
        </w:tc>
        <w:tc>
          <w:tcPr>
            <w:tcW w:w="1212" w:type="dxa"/>
            <w:vAlign w:val="bottom"/>
          </w:tcPr>
          <w:p w14:paraId="2D657AFB" w14:textId="77777777" w:rsidR="001214BE" w:rsidRPr="00A17FEB" w:rsidRDefault="001214BE" w:rsidP="009D2530">
            <w:pPr>
              <w:jc w:val="center"/>
            </w:pPr>
          </w:p>
        </w:tc>
        <w:tc>
          <w:tcPr>
            <w:tcW w:w="772" w:type="dxa"/>
            <w:vAlign w:val="bottom"/>
          </w:tcPr>
          <w:p w14:paraId="292BCB7F" w14:textId="77777777" w:rsidR="001214BE" w:rsidRPr="00A17FEB" w:rsidRDefault="001214BE" w:rsidP="009D2530">
            <w:pPr>
              <w:jc w:val="center"/>
            </w:pPr>
          </w:p>
        </w:tc>
        <w:tc>
          <w:tcPr>
            <w:tcW w:w="806" w:type="dxa"/>
            <w:vAlign w:val="bottom"/>
          </w:tcPr>
          <w:p w14:paraId="102A9896"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4D2C76FA" w14:textId="77777777" w:rsidR="001214BE" w:rsidRPr="00A17FEB" w:rsidRDefault="001214BE" w:rsidP="009D2530">
            <w:pPr>
              <w:jc w:val="center"/>
              <w:rPr>
                <w:rFonts w:ascii="Aptos Narrow" w:hAnsi="Aptos Narrow"/>
              </w:rPr>
            </w:pPr>
          </w:p>
        </w:tc>
        <w:tc>
          <w:tcPr>
            <w:tcW w:w="959" w:type="dxa"/>
            <w:vAlign w:val="bottom"/>
          </w:tcPr>
          <w:p w14:paraId="3DDD2F69" w14:textId="77777777" w:rsidR="001214BE" w:rsidRDefault="001214BE" w:rsidP="009D2530">
            <w:pPr>
              <w:jc w:val="center"/>
            </w:pPr>
          </w:p>
        </w:tc>
        <w:tc>
          <w:tcPr>
            <w:tcW w:w="1051" w:type="dxa"/>
            <w:vAlign w:val="bottom"/>
          </w:tcPr>
          <w:p w14:paraId="697099C5" w14:textId="77777777" w:rsidR="001214BE" w:rsidRDefault="001214BE" w:rsidP="009D2530">
            <w:pPr>
              <w:jc w:val="center"/>
            </w:pPr>
          </w:p>
        </w:tc>
      </w:tr>
      <w:tr w:rsidR="001214BE" w14:paraId="7981A36F" w14:textId="77777777" w:rsidTr="009D2530">
        <w:tc>
          <w:tcPr>
            <w:tcW w:w="1555" w:type="dxa"/>
            <w:vAlign w:val="bottom"/>
          </w:tcPr>
          <w:p w14:paraId="5A394EED" w14:textId="77777777" w:rsidR="001214BE" w:rsidRPr="00052180" w:rsidRDefault="001214BE" w:rsidP="009D2530">
            <w:r w:rsidRPr="00052180">
              <w:rPr>
                <w:rFonts w:ascii="Aptos Narrow" w:hAnsi="Aptos Narrow"/>
              </w:rPr>
              <w:t>27695658</w:t>
            </w:r>
          </w:p>
        </w:tc>
        <w:tc>
          <w:tcPr>
            <w:tcW w:w="1275" w:type="dxa"/>
            <w:vAlign w:val="bottom"/>
          </w:tcPr>
          <w:p w14:paraId="6395CF5C" w14:textId="77777777" w:rsidR="001214BE" w:rsidRPr="00052180" w:rsidRDefault="001214BE" w:rsidP="009D2530">
            <w:pPr>
              <w:jc w:val="center"/>
            </w:pPr>
            <w:r w:rsidRPr="00052180">
              <w:rPr>
                <w:rFonts w:ascii="Aptos Narrow" w:hAnsi="Aptos Narrow"/>
              </w:rPr>
              <w:t>2016</w:t>
            </w:r>
          </w:p>
        </w:tc>
        <w:tc>
          <w:tcPr>
            <w:tcW w:w="993" w:type="dxa"/>
          </w:tcPr>
          <w:p w14:paraId="0540E088" w14:textId="77777777" w:rsidR="001214BE" w:rsidRPr="00052180" w:rsidRDefault="001214BE" w:rsidP="009D2530">
            <w:pPr>
              <w:jc w:val="center"/>
            </w:pPr>
            <w:r w:rsidRPr="00052180">
              <w:t>Yes</w:t>
            </w:r>
          </w:p>
        </w:tc>
        <w:tc>
          <w:tcPr>
            <w:tcW w:w="1275" w:type="dxa"/>
          </w:tcPr>
          <w:p w14:paraId="24F2684C" w14:textId="77777777" w:rsidR="001214BE" w:rsidRPr="00052180" w:rsidRDefault="001214BE" w:rsidP="009D2530">
            <w:pPr>
              <w:jc w:val="center"/>
            </w:pPr>
            <w:r w:rsidRPr="00052180">
              <w:t>1, 2,</w:t>
            </w:r>
            <w:r w:rsidRPr="00052180">
              <w:rPr>
                <w:sz w:val="20"/>
                <w:szCs w:val="20"/>
              </w:rPr>
              <w:t xml:space="preserve"> </w:t>
            </w:r>
            <w:r w:rsidRPr="00052180">
              <w:t>3</w:t>
            </w:r>
          </w:p>
        </w:tc>
        <w:tc>
          <w:tcPr>
            <w:tcW w:w="1418" w:type="dxa"/>
            <w:vAlign w:val="bottom"/>
          </w:tcPr>
          <w:p w14:paraId="0297E981" w14:textId="77777777" w:rsidR="001214BE" w:rsidRDefault="001214BE" w:rsidP="009D2530">
            <w:pPr>
              <w:jc w:val="center"/>
            </w:pPr>
          </w:p>
        </w:tc>
        <w:tc>
          <w:tcPr>
            <w:tcW w:w="1276" w:type="dxa"/>
            <w:vAlign w:val="bottom"/>
          </w:tcPr>
          <w:p w14:paraId="18E5AEB1" w14:textId="77777777" w:rsidR="001214BE" w:rsidRPr="00A17FEB" w:rsidRDefault="001214BE" w:rsidP="009D2530">
            <w:pPr>
              <w:jc w:val="center"/>
            </w:pPr>
          </w:p>
        </w:tc>
        <w:tc>
          <w:tcPr>
            <w:tcW w:w="1212" w:type="dxa"/>
            <w:vAlign w:val="bottom"/>
          </w:tcPr>
          <w:p w14:paraId="3E6B71F4" w14:textId="77777777" w:rsidR="001214BE" w:rsidRPr="00A17FEB" w:rsidRDefault="001214BE" w:rsidP="009D2530">
            <w:pPr>
              <w:jc w:val="center"/>
            </w:pPr>
            <w:r w:rsidRPr="00A17FEB">
              <w:rPr>
                <w:rFonts w:ascii="Aptos Narrow" w:hAnsi="Aptos Narrow"/>
              </w:rPr>
              <w:t>X</w:t>
            </w:r>
          </w:p>
        </w:tc>
        <w:tc>
          <w:tcPr>
            <w:tcW w:w="772" w:type="dxa"/>
            <w:vAlign w:val="bottom"/>
          </w:tcPr>
          <w:p w14:paraId="3AFF6A38" w14:textId="77777777" w:rsidR="001214BE" w:rsidRPr="00A17FEB" w:rsidRDefault="001214BE" w:rsidP="009D2530">
            <w:pPr>
              <w:jc w:val="center"/>
            </w:pPr>
          </w:p>
        </w:tc>
        <w:tc>
          <w:tcPr>
            <w:tcW w:w="806" w:type="dxa"/>
            <w:vAlign w:val="bottom"/>
          </w:tcPr>
          <w:p w14:paraId="739AB23E" w14:textId="77777777" w:rsidR="001214BE" w:rsidRPr="00A17FEB" w:rsidRDefault="001214BE" w:rsidP="009D2530">
            <w:pPr>
              <w:jc w:val="center"/>
            </w:pPr>
          </w:p>
        </w:tc>
        <w:tc>
          <w:tcPr>
            <w:tcW w:w="1080" w:type="dxa"/>
            <w:vAlign w:val="bottom"/>
          </w:tcPr>
          <w:p w14:paraId="10B4F4CE" w14:textId="77777777" w:rsidR="001214BE" w:rsidRPr="00A17FEB" w:rsidRDefault="001214BE" w:rsidP="009D2530">
            <w:pPr>
              <w:jc w:val="center"/>
            </w:pPr>
          </w:p>
        </w:tc>
        <w:tc>
          <w:tcPr>
            <w:tcW w:w="959" w:type="dxa"/>
            <w:vAlign w:val="bottom"/>
          </w:tcPr>
          <w:p w14:paraId="0920351E" w14:textId="77777777" w:rsidR="001214BE" w:rsidRDefault="001214BE" w:rsidP="009D2530">
            <w:pPr>
              <w:jc w:val="center"/>
            </w:pPr>
          </w:p>
        </w:tc>
        <w:tc>
          <w:tcPr>
            <w:tcW w:w="1051" w:type="dxa"/>
            <w:vAlign w:val="bottom"/>
          </w:tcPr>
          <w:p w14:paraId="33A26ECE" w14:textId="77777777" w:rsidR="001214BE" w:rsidRDefault="001214BE" w:rsidP="009D2530">
            <w:pPr>
              <w:jc w:val="center"/>
            </w:pPr>
          </w:p>
        </w:tc>
      </w:tr>
      <w:tr w:rsidR="001214BE" w14:paraId="15EE3DA7" w14:textId="77777777" w:rsidTr="009D2530">
        <w:tc>
          <w:tcPr>
            <w:tcW w:w="1555" w:type="dxa"/>
            <w:shd w:val="clear" w:color="auto" w:fill="FAE2D5" w:themeFill="accent2" w:themeFillTint="33"/>
            <w:vAlign w:val="bottom"/>
          </w:tcPr>
          <w:p w14:paraId="7D67C7EA" w14:textId="77777777" w:rsidR="001214BE" w:rsidRPr="00052180" w:rsidRDefault="001214BE" w:rsidP="009D2530">
            <w:pPr>
              <w:rPr>
                <w:rFonts w:ascii="Aptos Narrow" w:hAnsi="Aptos Narrow"/>
              </w:rPr>
            </w:pPr>
            <w:r w:rsidRPr="00052180">
              <w:rPr>
                <w:rFonts w:ascii="Aptos Narrow" w:hAnsi="Aptos Narrow"/>
              </w:rPr>
              <w:t>27716943</w:t>
            </w:r>
            <w:r w:rsidRPr="00052180">
              <w:rPr>
                <w:rFonts w:ascii="Aptos Narrow" w:hAnsi="Aptos Narrow"/>
                <w:vertAlign w:val="superscript"/>
              </w:rPr>
              <w:t xml:space="preserve"> A</w:t>
            </w:r>
          </w:p>
        </w:tc>
        <w:tc>
          <w:tcPr>
            <w:tcW w:w="1275" w:type="dxa"/>
            <w:vAlign w:val="bottom"/>
          </w:tcPr>
          <w:p w14:paraId="116D601C" w14:textId="77777777" w:rsidR="001214BE" w:rsidRPr="00052180" w:rsidRDefault="001214BE" w:rsidP="009D2530">
            <w:pPr>
              <w:jc w:val="center"/>
              <w:rPr>
                <w:rFonts w:ascii="Aptos Narrow" w:hAnsi="Aptos Narrow"/>
              </w:rPr>
            </w:pPr>
            <w:r w:rsidRPr="00052180">
              <w:rPr>
                <w:rFonts w:ascii="Aptos Narrow" w:hAnsi="Aptos Narrow"/>
              </w:rPr>
              <w:t>2016</w:t>
            </w:r>
          </w:p>
        </w:tc>
        <w:tc>
          <w:tcPr>
            <w:tcW w:w="993" w:type="dxa"/>
          </w:tcPr>
          <w:p w14:paraId="2C0CCEA4" w14:textId="77777777" w:rsidR="001214BE" w:rsidRPr="00052180" w:rsidRDefault="001214BE" w:rsidP="009D2530">
            <w:pPr>
              <w:jc w:val="center"/>
            </w:pPr>
            <w:r w:rsidRPr="00052180">
              <w:t>No</w:t>
            </w:r>
          </w:p>
        </w:tc>
        <w:tc>
          <w:tcPr>
            <w:tcW w:w="1275" w:type="dxa"/>
          </w:tcPr>
          <w:p w14:paraId="02603376" w14:textId="77777777" w:rsidR="001214BE" w:rsidRPr="00052180" w:rsidRDefault="001214BE" w:rsidP="009D2530">
            <w:pPr>
              <w:jc w:val="center"/>
            </w:pPr>
            <w:r w:rsidRPr="00052180">
              <w:t xml:space="preserve">1, 2 </w:t>
            </w:r>
          </w:p>
        </w:tc>
        <w:tc>
          <w:tcPr>
            <w:tcW w:w="1418" w:type="dxa"/>
            <w:vAlign w:val="bottom"/>
          </w:tcPr>
          <w:p w14:paraId="3FA2ED17" w14:textId="77777777" w:rsidR="001214BE" w:rsidRDefault="001214BE" w:rsidP="009D2530">
            <w:pPr>
              <w:jc w:val="center"/>
            </w:pPr>
          </w:p>
        </w:tc>
        <w:tc>
          <w:tcPr>
            <w:tcW w:w="1276" w:type="dxa"/>
            <w:vAlign w:val="bottom"/>
          </w:tcPr>
          <w:p w14:paraId="686E602D" w14:textId="77777777" w:rsidR="001214BE" w:rsidRPr="00A17FEB" w:rsidRDefault="001214BE" w:rsidP="009D2530">
            <w:pPr>
              <w:jc w:val="center"/>
            </w:pPr>
          </w:p>
        </w:tc>
        <w:tc>
          <w:tcPr>
            <w:tcW w:w="1212" w:type="dxa"/>
            <w:vAlign w:val="bottom"/>
          </w:tcPr>
          <w:p w14:paraId="6D6C8080" w14:textId="77777777" w:rsidR="001214BE" w:rsidRPr="00A17FEB" w:rsidRDefault="001214BE" w:rsidP="009D2530">
            <w:pPr>
              <w:jc w:val="center"/>
              <w:rPr>
                <w:rFonts w:ascii="Aptos Narrow" w:hAnsi="Aptos Narrow"/>
              </w:rPr>
            </w:pPr>
          </w:p>
        </w:tc>
        <w:tc>
          <w:tcPr>
            <w:tcW w:w="772" w:type="dxa"/>
            <w:vAlign w:val="bottom"/>
          </w:tcPr>
          <w:p w14:paraId="768AACC0" w14:textId="77777777" w:rsidR="001214BE" w:rsidRPr="00A17FEB" w:rsidRDefault="001214BE" w:rsidP="009D2530">
            <w:pPr>
              <w:jc w:val="center"/>
            </w:pPr>
          </w:p>
        </w:tc>
        <w:tc>
          <w:tcPr>
            <w:tcW w:w="806" w:type="dxa"/>
            <w:vAlign w:val="bottom"/>
          </w:tcPr>
          <w:p w14:paraId="41124480" w14:textId="77777777" w:rsidR="001214BE" w:rsidRPr="00A17FEB" w:rsidRDefault="001214BE" w:rsidP="009D2530">
            <w:pPr>
              <w:jc w:val="center"/>
            </w:pPr>
            <w:r w:rsidRPr="00A17FEB">
              <w:t>X</w:t>
            </w:r>
          </w:p>
        </w:tc>
        <w:tc>
          <w:tcPr>
            <w:tcW w:w="1080" w:type="dxa"/>
            <w:vAlign w:val="bottom"/>
          </w:tcPr>
          <w:p w14:paraId="74DABAFD" w14:textId="77777777" w:rsidR="001214BE" w:rsidRPr="00A17FEB" w:rsidRDefault="001214BE" w:rsidP="009D2530">
            <w:pPr>
              <w:jc w:val="center"/>
            </w:pPr>
          </w:p>
        </w:tc>
        <w:tc>
          <w:tcPr>
            <w:tcW w:w="959" w:type="dxa"/>
            <w:vAlign w:val="bottom"/>
          </w:tcPr>
          <w:p w14:paraId="0644699C" w14:textId="77777777" w:rsidR="001214BE" w:rsidRDefault="001214BE" w:rsidP="009D2530">
            <w:pPr>
              <w:jc w:val="center"/>
            </w:pPr>
          </w:p>
        </w:tc>
        <w:tc>
          <w:tcPr>
            <w:tcW w:w="1051" w:type="dxa"/>
            <w:vAlign w:val="bottom"/>
          </w:tcPr>
          <w:p w14:paraId="09943627" w14:textId="77777777" w:rsidR="001214BE" w:rsidRDefault="001214BE" w:rsidP="009D2530">
            <w:pPr>
              <w:jc w:val="center"/>
            </w:pPr>
          </w:p>
        </w:tc>
      </w:tr>
      <w:tr w:rsidR="001214BE" w14:paraId="62723460" w14:textId="77777777" w:rsidTr="009D2530">
        <w:tc>
          <w:tcPr>
            <w:tcW w:w="1555" w:type="dxa"/>
            <w:shd w:val="clear" w:color="auto" w:fill="FAE2D5" w:themeFill="accent2" w:themeFillTint="33"/>
            <w:vAlign w:val="bottom"/>
          </w:tcPr>
          <w:p w14:paraId="6FBFEE15" w14:textId="77777777" w:rsidR="001214BE" w:rsidRPr="00052180" w:rsidRDefault="001214BE" w:rsidP="009D2530">
            <w:r w:rsidRPr="00052180">
              <w:rPr>
                <w:rFonts w:ascii="Aptos Narrow" w:hAnsi="Aptos Narrow"/>
              </w:rPr>
              <w:t>27533796</w:t>
            </w:r>
            <w:r w:rsidRPr="00052180">
              <w:rPr>
                <w:rFonts w:ascii="Aptos Narrow" w:hAnsi="Aptos Narrow"/>
                <w:vertAlign w:val="superscript"/>
              </w:rPr>
              <w:t xml:space="preserve"> A</w:t>
            </w:r>
          </w:p>
        </w:tc>
        <w:tc>
          <w:tcPr>
            <w:tcW w:w="1275" w:type="dxa"/>
            <w:vAlign w:val="bottom"/>
          </w:tcPr>
          <w:p w14:paraId="311D813C" w14:textId="77777777" w:rsidR="001214BE" w:rsidRPr="00052180" w:rsidRDefault="001214BE" w:rsidP="009D2530">
            <w:pPr>
              <w:jc w:val="center"/>
            </w:pPr>
            <w:r w:rsidRPr="00052180">
              <w:rPr>
                <w:rFonts w:ascii="Aptos Narrow" w:hAnsi="Aptos Narrow"/>
              </w:rPr>
              <w:t>2016</w:t>
            </w:r>
          </w:p>
        </w:tc>
        <w:tc>
          <w:tcPr>
            <w:tcW w:w="993" w:type="dxa"/>
          </w:tcPr>
          <w:p w14:paraId="53F399F6" w14:textId="77777777" w:rsidR="001214BE" w:rsidRPr="00052180" w:rsidRDefault="001214BE" w:rsidP="009D2530">
            <w:pPr>
              <w:jc w:val="center"/>
            </w:pPr>
            <w:r w:rsidRPr="00052180">
              <w:t>No</w:t>
            </w:r>
          </w:p>
        </w:tc>
        <w:tc>
          <w:tcPr>
            <w:tcW w:w="1275" w:type="dxa"/>
          </w:tcPr>
          <w:p w14:paraId="436650ED" w14:textId="77777777" w:rsidR="001214BE" w:rsidRPr="00052180" w:rsidRDefault="001214BE" w:rsidP="009D2530">
            <w:pPr>
              <w:jc w:val="center"/>
            </w:pPr>
            <w:r w:rsidRPr="00052180">
              <w:t>1</w:t>
            </w:r>
          </w:p>
        </w:tc>
        <w:tc>
          <w:tcPr>
            <w:tcW w:w="1418" w:type="dxa"/>
            <w:vAlign w:val="bottom"/>
          </w:tcPr>
          <w:p w14:paraId="473B76C7" w14:textId="77777777" w:rsidR="001214BE" w:rsidRDefault="001214BE" w:rsidP="009D2530">
            <w:pPr>
              <w:jc w:val="center"/>
            </w:pPr>
          </w:p>
        </w:tc>
        <w:tc>
          <w:tcPr>
            <w:tcW w:w="1276" w:type="dxa"/>
            <w:vAlign w:val="bottom"/>
          </w:tcPr>
          <w:p w14:paraId="4F489299" w14:textId="77777777" w:rsidR="001214BE" w:rsidRPr="00A17FEB" w:rsidRDefault="001214BE" w:rsidP="009D2530">
            <w:pPr>
              <w:jc w:val="center"/>
            </w:pPr>
          </w:p>
        </w:tc>
        <w:tc>
          <w:tcPr>
            <w:tcW w:w="1212" w:type="dxa"/>
            <w:vAlign w:val="bottom"/>
          </w:tcPr>
          <w:p w14:paraId="2E2CDD69" w14:textId="77777777" w:rsidR="001214BE" w:rsidRPr="00A17FEB" w:rsidRDefault="001214BE" w:rsidP="009D2530">
            <w:pPr>
              <w:jc w:val="center"/>
            </w:pPr>
          </w:p>
        </w:tc>
        <w:tc>
          <w:tcPr>
            <w:tcW w:w="772" w:type="dxa"/>
            <w:vAlign w:val="bottom"/>
          </w:tcPr>
          <w:p w14:paraId="0A36D938" w14:textId="77777777" w:rsidR="001214BE" w:rsidRPr="00A17FEB" w:rsidRDefault="001214BE" w:rsidP="009D2530">
            <w:pPr>
              <w:jc w:val="center"/>
            </w:pPr>
          </w:p>
        </w:tc>
        <w:tc>
          <w:tcPr>
            <w:tcW w:w="806" w:type="dxa"/>
            <w:vAlign w:val="bottom"/>
          </w:tcPr>
          <w:p w14:paraId="7537E52D" w14:textId="77777777" w:rsidR="001214BE" w:rsidRPr="00A17FEB" w:rsidRDefault="001214BE" w:rsidP="009D2530">
            <w:pPr>
              <w:jc w:val="center"/>
            </w:pPr>
            <w:r w:rsidRPr="00A17FEB">
              <w:rPr>
                <w:rFonts w:ascii="Aptos Narrow" w:hAnsi="Aptos Narrow"/>
              </w:rPr>
              <w:t>X</w:t>
            </w:r>
          </w:p>
        </w:tc>
        <w:tc>
          <w:tcPr>
            <w:tcW w:w="1080" w:type="dxa"/>
            <w:vAlign w:val="bottom"/>
          </w:tcPr>
          <w:p w14:paraId="7C5FD326" w14:textId="77777777" w:rsidR="001214BE" w:rsidRPr="00A17FEB" w:rsidRDefault="001214BE" w:rsidP="009D2530">
            <w:pPr>
              <w:jc w:val="center"/>
            </w:pPr>
          </w:p>
        </w:tc>
        <w:tc>
          <w:tcPr>
            <w:tcW w:w="959" w:type="dxa"/>
            <w:vAlign w:val="bottom"/>
          </w:tcPr>
          <w:p w14:paraId="033456EA" w14:textId="77777777" w:rsidR="001214BE" w:rsidRDefault="001214BE" w:rsidP="009D2530">
            <w:pPr>
              <w:jc w:val="center"/>
            </w:pPr>
          </w:p>
        </w:tc>
        <w:tc>
          <w:tcPr>
            <w:tcW w:w="1051" w:type="dxa"/>
            <w:vAlign w:val="bottom"/>
          </w:tcPr>
          <w:p w14:paraId="09F6F719" w14:textId="77777777" w:rsidR="001214BE" w:rsidRDefault="001214BE" w:rsidP="009D2530">
            <w:pPr>
              <w:jc w:val="center"/>
            </w:pPr>
          </w:p>
        </w:tc>
      </w:tr>
      <w:tr w:rsidR="001214BE" w14:paraId="3E6DB5A8" w14:textId="77777777" w:rsidTr="009D2530">
        <w:tc>
          <w:tcPr>
            <w:tcW w:w="1555" w:type="dxa"/>
            <w:shd w:val="clear" w:color="auto" w:fill="FAE2D5" w:themeFill="accent2" w:themeFillTint="33"/>
            <w:vAlign w:val="bottom"/>
          </w:tcPr>
          <w:p w14:paraId="525043D8" w14:textId="77777777" w:rsidR="001214BE" w:rsidRPr="00052180" w:rsidRDefault="001214BE" w:rsidP="009D2530">
            <w:r w:rsidRPr="00052180">
              <w:rPr>
                <w:rFonts w:ascii="Aptos Narrow" w:hAnsi="Aptos Narrow"/>
              </w:rPr>
              <w:t>27585674</w:t>
            </w:r>
            <w:r w:rsidRPr="00052180">
              <w:rPr>
                <w:rFonts w:ascii="Aptos Narrow" w:hAnsi="Aptos Narrow"/>
                <w:vertAlign w:val="superscript"/>
              </w:rPr>
              <w:t xml:space="preserve"> A</w:t>
            </w:r>
          </w:p>
        </w:tc>
        <w:tc>
          <w:tcPr>
            <w:tcW w:w="1275" w:type="dxa"/>
            <w:vAlign w:val="bottom"/>
          </w:tcPr>
          <w:p w14:paraId="6C47A57C" w14:textId="77777777" w:rsidR="001214BE" w:rsidRPr="00052180" w:rsidRDefault="001214BE" w:rsidP="009D2530">
            <w:pPr>
              <w:jc w:val="center"/>
            </w:pPr>
            <w:r w:rsidRPr="00052180">
              <w:rPr>
                <w:rFonts w:ascii="Aptos Narrow" w:hAnsi="Aptos Narrow"/>
              </w:rPr>
              <w:t>2016</w:t>
            </w:r>
          </w:p>
        </w:tc>
        <w:tc>
          <w:tcPr>
            <w:tcW w:w="993" w:type="dxa"/>
          </w:tcPr>
          <w:p w14:paraId="13A47518" w14:textId="77777777" w:rsidR="001214BE" w:rsidRPr="00052180" w:rsidRDefault="001214BE" w:rsidP="009D2530">
            <w:pPr>
              <w:jc w:val="center"/>
            </w:pPr>
            <w:r w:rsidRPr="00052180">
              <w:t>No</w:t>
            </w:r>
          </w:p>
        </w:tc>
        <w:tc>
          <w:tcPr>
            <w:tcW w:w="1275" w:type="dxa"/>
          </w:tcPr>
          <w:p w14:paraId="272CD4B0" w14:textId="77777777" w:rsidR="001214BE" w:rsidRPr="00052180" w:rsidRDefault="001214BE" w:rsidP="009D2530">
            <w:pPr>
              <w:jc w:val="center"/>
            </w:pPr>
            <w:r w:rsidRPr="00052180">
              <w:t>1</w:t>
            </w:r>
          </w:p>
        </w:tc>
        <w:tc>
          <w:tcPr>
            <w:tcW w:w="1418" w:type="dxa"/>
            <w:vAlign w:val="bottom"/>
          </w:tcPr>
          <w:p w14:paraId="7DE83BE6" w14:textId="77777777" w:rsidR="001214BE" w:rsidRPr="00923E00" w:rsidRDefault="001214BE" w:rsidP="009D2530">
            <w:pPr>
              <w:jc w:val="center"/>
            </w:pPr>
          </w:p>
        </w:tc>
        <w:tc>
          <w:tcPr>
            <w:tcW w:w="1276" w:type="dxa"/>
            <w:vAlign w:val="bottom"/>
          </w:tcPr>
          <w:p w14:paraId="514EF032" w14:textId="77777777" w:rsidR="001214BE" w:rsidRPr="00A17FEB" w:rsidRDefault="001214BE" w:rsidP="009D2530">
            <w:pPr>
              <w:jc w:val="center"/>
            </w:pPr>
          </w:p>
        </w:tc>
        <w:tc>
          <w:tcPr>
            <w:tcW w:w="1212" w:type="dxa"/>
            <w:vAlign w:val="bottom"/>
          </w:tcPr>
          <w:p w14:paraId="5C61A1ED" w14:textId="77777777" w:rsidR="001214BE" w:rsidRPr="00A17FEB" w:rsidRDefault="001214BE" w:rsidP="009D2530">
            <w:pPr>
              <w:jc w:val="center"/>
            </w:pPr>
          </w:p>
        </w:tc>
        <w:tc>
          <w:tcPr>
            <w:tcW w:w="772" w:type="dxa"/>
            <w:vAlign w:val="bottom"/>
          </w:tcPr>
          <w:p w14:paraId="288DF34A" w14:textId="77777777" w:rsidR="001214BE" w:rsidRPr="00A17FEB" w:rsidRDefault="001214BE" w:rsidP="009D2530">
            <w:pPr>
              <w:jc w:val="center"/>
            </w:pPr>
            <w:r w:rsidRPr="00A17FEB">
              <w:rPr>
                <w:rFonts w:ascii="Aptos Narrow" w:hAnsi="Aptos Narrow"/>
              </w:rPr>
              <w:t>X</w:t>
            </w:r>
            <w:r w:rsidRPr="00A17FEB">
              <w:rPr>
                <w:rFonts w:ascii="Aptos Narrow" w:hAnsi="Aptos Narrow"/>
                <w:vertAlign w:val="superscript"/>
              </w:rPr>
              <w:t>B</w:t>
            </w:r>
          </w:p>
        </w:tc>
        <w:tc>
          <w:tcPr>
            <w:tcW w:w="806" w:type="dxa"/>
            <w:vAlign w:val="bottom"/>
          </w:tcPr>
          <w:p w14:paraId="68BB30D4" w14:textId="77777777" w:rsidR="001214BE" w:rsidRPr="00A17FEB" w:rsidRDefault="001214BE" w:rsidP="009D2530">
            <w:pPr>
              <w:jc w:val="center"/>
            </w:pPr>
            <w:r w:rsidRPr="00A17FEB">
              <w:rPr>
                <w:rFonts w:ascii="Aptos Narrow" w:hAnsi="Aptos Narrow"/>
              </w:rPr>
              <w:t>X</w:t>
            </w:r>
          </w:p>
        </w:tc>
        <w:tc>
          <w:tcPr>
            <w:tcW w:w="1080" w:type="dxa"/>
            <w:vAlign w:val="bottom"/>
          </w:tcPr>
          <w:p w14:paraId="704D11C6" w14:textId="77777777" w:rsidR="001214BE" w:rsidRPr="00A17FEB" w:rsidRDefault="001214BE" w:rsidP="009D2530">
            <w:pPr>
              <w:jc w:val="center"/>
            </w:pPr>
            <w:r w:rsidRPr="00A17FEB">
              <w:rPr>
                <w:rFonts w:ascii="Aptos Narrow" w:hAnsi="Aptos Narrow"/>
              </w:rPr>
              <w:t>X</w:t>
            </w:r>
            <w:r w:rsidRPr="00A17FEB">
              <w:rPr>
                <w:rFonts w:ascii="Aptos Narrow" w:hAnsi="Aptos Narrow"/>
                <w:vertAlign w:val="superscript"/>
              </w:rPr>
              <w:t>B</w:t>
            </w:r>
          </w:p>
        </w:tc>
        <w:tc>
          <w:tcPr>
            <w:tcW w:w="959" w:type="dxa"/>
            <w:vAlign w:val="bottom"/>
          </w:tcPr>
          <w:p w14:paraId="57AFD430" w14:textId="77777777" w:rsidR="001214BE" w:rsidRPr="00923E00" w:rsidRDefault="001214BE" w:rsidP="009D2530">
            <w:pPr>
              <w:jc w:val="center"/>
            </w:pPr>
            <w:r w:rsidRPr="00923E00">
              <w:rPr>
                <w:rFonts w:ascii="Aptos Narrow" w:hAnsi="Aptos Narrow"/>
                <w:color w:val="000000"/>
              </w:rPr>
              <w:t>X</w:t>
            </w:r>
            <w:r w:rsidRPr="00923E00">
              <w:rPr>
                <w:rFonts w:ascii="Aptos Narrow" w:hAnsi="Aptos Narrow"/>
                <w:color w:val="000000"/>
                <w:vertAlign w:val="superscript"/>
              </w:rPr>
              <w:t>B</w:t>
            </w:r>
          </w:p>
        </w:tc>
        <w:tc>
          <w:tcPr>
            <w:tcW w:w="1051" w:type="dxa"/>
            <w:vAlign w:val="bottom"/>
          </w:tcPr>
          <w:p w14:paraId="0F6C07A3" w14:textId="77777777" w:rsidR="001214BE" w:rsidRPr="002E61DE" w:rsidRDefault="001214BE" w:rsidP="009D2530">
            <w:pPr>
              <w:jc w:val="center"/>
              <w:rPr>
                <w:highlight w:val="yellow"/>
              </w:rPr>
            </w:pPr>
          </w:p>
        </w:tc>
      </w:tr>
      <w:tr w:rsidR="001214BE" w14:paraId="1BDC633B" w14:textId="77777777" w:rsidTr="009D2530">
        <w:tc>
          <w:tcPr>
            <w:tcW w:w="1555" w:type="dxa"/>
            <w:shd w:val="clear" w:color="auto" w:fill="FAE2D5" w:themeFill="accent2" w:themeFillTint="33"/>
            <w:vAlign w:val="bottom"/>
          </w:tcPr>
          <w:p w14:paraId="11DEC5C7" w14:textId="77777777" w:rsidR="001214BE" w:rsidRPr="00052180" w:rsidRDefault="001214BE" w:rsidP="009D2530">
            <w:r w:rsidRPr="00052180">
              <w:rPr>
                <w:rFonts w:ascii="Aptos Narrow" w:hAnsi="Aptos Narrow"/>
              </w:rPr>
              <w:t>28785368</w:t>
            </w:r>
            <w:r w:rsidRPr="00052180">
              <w:rPr>
                <w:rFonts w:ascii="Aptos Narrow" w:hAnsi="Aptos Narrow"/>
                <w:vertAlign w:val="superscript"/>
              </w:rPr>
              <w:t xml:space="preserve"> A</w:t>
            </w:r>
          </w:p>
        </w:tc>
        <w:tc>
          <w:tcPr>
            <w:tcW w:w="1275" w:type="dxa"/>
            <w:vAlign w:val="bottom"/>
          </w:tcPr>
          <w:p w14:paraId="2A560B4E" w14:textId="77777777" w:rsidR="001214BE" w:rsidRPr="00052180" w:rsidRDefault="001214BE" w:rsidP="009D2530">
            <w:pPr>
              <w:jc w:val="center"/>
            </w:pPr>
            <w:r w:rsidRPr="00052180">
              <w:rPr>
                <w:rFonts w:ascii="Aptos Narrow" w:hAnsi="Aptos Narrow"/>
              </w:rPr>
              <w:t>2017</w:t>
            </w:r>
          </w:p>
        </w:tc>
        <w:tc>
          <w:tcPr>
            <w:tcW w:w="993" w:type="dxa"/>
          </w:tcPr>
          <w:p w14:paraId="41FC8906" w14:textId="77777777" w:rsidR="001214BE" w:rsidRPr="00052180" w:rsidRDefault="001214BE" w:rsidP="009D2530">
            <w:pPr>
              <w:jc w:val="center"/>
            </w:pPr>
            <w:r w:rsidRPr="00052180">
              <w:t>No</w:t>
            </w:r>
          </w:p>
        </w:tc>
        <w:tc>
          <w:tcPr>
            <w:tcW w:w="1275" w:type="dxa"/>
          </w:tcPr>
          <w:p w14:paraId="10219548" w14:textId="77777777" w:rsidR="001214BE" w:rsidRPr="00052180" w:rsidRDefault="001214BE" w:rsidP="009D2530">
            <w:pPr>
              <w:jc w:val="center"/>
            </w:pPr>
            <w:r w:rsidRPr="00052180">
              <w:t>1</w:t>
            </w:r>
          </w:p>
        </w:tc>
        <w:tc>
          <w:tcPr>
            <w:tcW w:w="1418" w:type="dxa"/>
            <w:vAlign w:val="bottom"/>
          </w:tcPr>
          <w:p w14:paraId="7368A66C" w14:textId="77777777" w:rsidR="001214BE" w:rsidRDefault="001214BE" w:rsidP="009D2530">
            <w:pPr>
              <w:jc w:val="center"/>
            </w:pPr>
          </w:p>
        </w:tc>
        <w:tc>
          <w:tcPr>
            <w:tcW w:w="1276" w:type="dxa"/>
            <w:vAlign w:val="bottom"/>
          </w:tcPr>
          <w:p w14:paraId="10C57114" w14:textId="77777777" w:rsidR="001214BE" w:rsidRPr="00A17FEB" w:rsidRDefault="001214BE" w:rsidP="009D2530">
            <w:pPr>
              <w:jc w:val="center"/>
            </w:pPr>
          </w:p>
        </w:tc>
        <w:tc>
          <w:tcPr>
            <w:tcW w:w="1212" w:type="dxa"/>
            <w:vAlign w:val="bottom"/>
          </w:tcPr>
          <w:p w14:paraId="018FB8DA" w14:textId="77777777" w:rsidR="001214BE" w:rsidRPr="00A17FEB" w:rsidRDefault="001214BE" w:rsidP="009D2530">
            <w:pPr>
              <w:jc w:val="center"/>
            </w:pPr>
          </w:p>
        </w:tc>
        <w:tc>
          <w:tcPr>
            <w:tcW w:w="772" w:type="dxa"/>
            <w:vAlign w:val="bottom"/>
          </w:tcPr>
          <w:p w14:paraId="01B33999" w14:textId="77777777" w:rsidR="001214BE" w:rsidRPr="00A17FEB" w:rsidRDefault="001214BE" w:rsidP="009D2530">
            <w:pPr>
              <w:jc w:val="center"/>
            </w:pPr>
          </w:p>
        </w:tc>
        <w:tc>
          <w:tcPr>
            <w:tcW w:w="806" w:type="dxa"/>
            <w:vAlign w:val="bottom"/>
          </w:tcPr>
          <w:p w14:paraId="53B5511D" w14:textId="77777777" w:rsidR="001214BE" w:rsidRPr="00A17FEB" w:rsidRDefault="001214BE" w:rsidP="009D2530">
            <w:pPr>
              <w:jc w:val="center"/>
            </w:pPr>
            <w:r w:rsidRPr="00A17FEB">
              <w:rPr>
                <w:rFonts w:ascii="Aptos Narrow" w:hAnsi="Aptos Narrow"/>
              </w:rPr>
              <w:t>X</w:t>
            </w:r>
          </w:p>
        </w:tc>
        <w:tc>
          <w:tcPr>
            <w:tcW w:w="1080" w:type="dxa"/>
            <w:vAlign w:val="bottom"/>
          </w:tcPr>
          <w:p w14:paraId="6DF5A327" w14:textId="77777777" w:rsidR="001214BE" w:rsidRPr="00A17FEB" w:rsidRDefault="001214BE" w:rsidP="009D2530">
            <w:pPr>
              <w:jc w:val="center"/>
            </w:pPr>
          </w:p>
        </w:tc>
        <w:tc>
          <w:tcPr>
            <w:tcW w:w="959" w:type="dxa"/>
            <w:vAlign w:val="bottom"/>
          </w:tcPr>
          <w:p w14:paraId="03810A0E" w14:textId="77777777" w:rsidR="001214BE" w:rsidRDefault="001214BE" w:rsidP="009D2530">
            <w:pPr>
              <w:jc w:val="center"/>
            </w:pPr>
          </w:p>
        </w:tc>
        <w:tc>
          <w:tcPr>
            <w:tcW w:w="1051" w:type="dxa"/>
            <w:vAlign w:val="bottom"/>
          </w:tcPr>
          <w:p w14:paraId="086B6A5F" w14:textId="77777777" w:rsidR="001214BE" w:rsidRDefault="001214BE" w:rsidP="009D2530">
            <w:pPr>
              <w:jc w:val="center"/>
            </w:pPr>
          </w:p>
        </w:tc>
      </w:tr>
      <w:tr w:rsidR="001214BE" w14:paraId="54821D79" w14:textId="77777777" w:rsidTr="009D2530">
        <w:tc>
          <w:tcPr>
            <w:tcW w:w="1555" w:type="dxa"/>
            <w:vAlign w:val="bottom"/>
          </w:tcPr>
          <w:p w14:paraId="70D7820E" w14:textId="77777777" w:rsidR="001214BE" w:rsidRPr="00052180" w:rsidRDefault="001214BE" w:rsidP="009D2530">
            <w:r w:rsidRPr="00052180">
              <w:rPr>
                <w:rFonts w:ascii="Aptos Narrow" w:hAnsi="Aptos Narrow"/>
              </w:rPr>
              <w:t>29276647</w:t>
            </w:r>
          </w:p>
        </w:tc>
        <w:tc>
          <w:tcPr>
            <w:tcW w:w="1275" w:type="dxa"/>
            <w:vAlign w:val="bottom"/>
          </w:tcPr>
          <w:p w14:paraId="16A55910" w14:textId="77777777" w:rsidR="001214BE" w:rsidRPr="00052180" w:rsidRDefault="001214BE" w:rsidP="009D2530">
            <w:pPr>
              <w:jc w:val="center"/>
            </w:pPr>
            <w:r w:rsidRPr="00052180">
              <w:rPr>
                <w:rFonts w:ascii="Aptos Narrow" w:hAnsi="Aptos Narrow"/>
              </w:rPr>
              <w:t>2017</w:t>
            </w:r>
          </w:p>
        </w:tc>
        <w:tc>
          <w:tcPr>
            <w:tcW w:w="993" w:type="dxa"/>
          </w:tcPr>
          <w:p w14:paraId="60566598" w14:textId="77777777" w:rsidR="001214BE" w:rsidRPr="00052180" w:rsidRDefault="001214BE" w:rsidP="009D2530">
            <w:pPr>
              <w:jc w:val="center"/>
            </w:pPr>
            <w:r w:rsidRPr="00052180">
              <w:t>No</w:t>
            </w:r>
          </w:p>
        </w:tc>
        <w:tc>
          <w:tcPr>
            <w:tcW w:w="1275" w:type="dxa"/>
          </w:tcPr>
          <w:p w14:paraId="6D846D8E" w14:textId="77777777" w:rsidR="001214BE" w:rsidRPr="00052180" w:rsidRDefault="001214BE" w:rsidP="009D2530">
            <w:pPr>
              <w:jc w:val="center"/>
            </w:pPr>
            <w:r w:rsidRPr="00052180">
              <w:t>1, 2</w:t>
            </w:r>
          </w:p>
        </w:tc>
        <w:tc>
          <w:tcPr>
            <w:tcW w:w="1418" w:type="dxa"/>
            <w:vAlign w:val="bottom"/>
          </w:tcPr>
          <w:p w14:paraId="0C6BCBA9" w14:textId="77777777" w:rsidR="001214BE" w:rsidRDefault="001214BE" w:rsidP="009D2530">
            <w:pPr>
              <w:jc w:val="center"/>
            </w:pPr>
          </w:p>
        </w:tc>
        <w:tc>
          <w:tcPr>
            <w:tcW w:w="1276" w:type="dxa"/>
            <w:vAlign w:val="bottom"/>
          </w:tcPr>
          <w:p w14:paraId="1E70DB9A" w14:textId="77777777" w:rsidR="001214BE" w:rsidRPr="00A17FEB" w:rsidRDefault="001214BE" w:rsidP="009D2530">
            <w:pPr>
              <w:jc w:val="center"/>
            </w:pPr>
          </w:p>
        </w:tc>
        <w:tc>
          <w:tcPr>
            <w:tcW w:w="1212" w:type="dxa"/>
            <w:vAlign w:val="bottom"/>
          </w:tcPr>
          <w:p w14:paraId="6AA5682D" w14:textId="77777777" w:rsidR="001214BE" w:rsidRPr="00A17FEB" w:rsidRDefault="001214BE" w:rsidP="009D2530">
            <w:pPr>
              <w:jc w:val="center"/>
            </w:pPr>
          </w:p>
        </w:tc>
        <w:tc>
          <w:tcPr>
            <w:tcW w:w="772" w:type="dxa"/>
            <w:vAlign w:val="bottom"/>
          </w:tcPr>
          <w:p w14:paraId="669A8041" w14:textId="77777777" w:rsidR="001214BE" w:rsidRPr="00A17FEB" w:rsidRDefault="001214BE" w:rsidP="009D2530">
            <w:pPr>
              <w:jc w:val="center"/>
            </w:pPr>
          </w:p>
        </w:tc>
        <w:tc>
          <w:tcPr>
            <w:tcW w:w="806" w:type="dxa"/>
            <w:vAlign w:val="bottom"/>
          </w:tcPr>
          <w:p w14:paraId="50372BC2" w14:textId="77777777" w:rsidR="001214BE" w:rsidRPr="00A17FEB" w:rsidRDefault="001214BE" w:rsidP="009D2530">
            <w:pPr>
              <w:jc w:val="center"/>
            </w:pPr>
            <w:r w:rsidRPr="00A17FEB">
              <w:rPr>
                <w:rFonts w:ascii="Aptos Narrow" w:hAnsi="Aptos Narrow"/>
              </w:rPr>
              <w:t>X</w:t>
            </w:r>
          </w:p>
        </w:tc>
        <w:tc>
          <w:tcPr>
            <w:tcW w:w="1080" w:type="dxa"/>
            <w:vAlign w:val="bottom"/>
          </w:tcPr>
          <w:p w14:paraId="6F968BC3" w14:textId="77777777" w:rsidR="001214BE" w:rsidRPr="00A17FEB" w:rsidRDefault="001214BE" w:rsidP="009D2530">
            <w:pPr>
              <w:jc w:val="center"/>
            </w:pPr>
          </w:p>
        </w:tc>
        <w:tc>
          <w:tcPr>
            <w:tcW w:w="959" w:type="dxa"/>
            <w:vAlign w:val="bottom"/>
          </w:tcPr>
          <w:p w14:paraId="7D7CB351" w14:textId="77777777" w:rsidR="001214BE" w:rsidRDefault="001214BE" w:rsidP="009D2530">
            <w:pPr>
              <w:jc w:val="center"/>
            </w:pPr>
          </w:p>
        </w:tc>
        <w:tc>
          <w:tcPr>
            <w:tcW w:w="1051" w:type="dxa"/>
            <w:vAlign w:val="bottom"/>
          </w:tcPr>
          <w:p w14:paraId="33F837D1" w14:textId="77777777" w:rsidR="001214BE" w:rsidRDefault="001214BE" w:rsidP="009D2530">
            <w:pPr>
              <w:jc w:val="center"/>
            </w:pPr>
          </w:p>
        </w:tc>
      </w:tr>
      <w:tr w:rsidR="001214BE" w14:paraId="17E30B67" w14:textId="77777777" w:rsidTr="009D2530">
        <w:tc>
          <w:tcPr>
            <w:tcW w:w="1555" w:type="dxa"/>
            <w:shd w:val="clear" w:color="auto" w:fill="FAE2D5" w:themeFill="accent2" w:themeFillTint="33"/>
            <w:vAlign w:val="bottom"/>
          </w:tcPr>
          <w:p w14:paraId="1EB18EEA" w14:textId="77777777" w:rsidR="001214BE" w:rsidRPr="00052180" w:rsidRDefault="001214BE" w:rsidP="009D2530">
            <w:r w:rsidRPr="00052180">
              <w:rPr>
                <w:rFonts w:ascii="Aptos Narrow" w:hAnsi="Aptos Narrow"/>
              </w:rPr>
              <w:t>29084830</w:t>
            </w:r>
            <w:r w:rsidRPr="00052180">
              <w:rPr>
                <w:rFonts w:ascii="Aptos Narrow" w:hAnsi="Aptos Narrow"/>
                <w:vertAlign w:val="superscript"/>
              </w:rPr>
              <w:t xml:space="preserve"> A</w:t>
            </w:r>
          </w:p>
        </w:tc>
        <w:tc>
          <w:tcPr>
            <w:tcW w:w="1275" w:type="dxa"/>
            <w:vAlign w:val="bottom"/>
          </w:tcPr>
          <w:p w14:paraId="1CC46653" w14:textId="77777777" w:rsidR="001214BE" w:rsidRPr="00052180" w:rsidRDefault="001214BE" w:rsidP="009D2530">
            <w:pPr>
              <w:jc w:val="center"/>
            </w:pPr>
            <w:r w:rsidRPr="00052180">
              <w:rPr>
                <w:rFonts w:ascii="Aptos Narrow" w:hAnsi="Aptos Narrow"/>
              </w:rPr>
              <w:t>2017</w:t>
            </w:r>
          </w:p>
        </w:tc>
        <w:tc>
          <w:tcPr>
            <w:tcW w:w="993" w:type="dxa"/>
          </w:tcPr>
          <w:p w14:paraId="35964449" w14:textId="77777777" w:rsidR="001214BE" w:rsidRPr="00052180" w:rsidRDefault="001214BE" w:rsidP="009D2530">
            <w:pPr>
              <w:jc w:val="center"/>
            </w:pPr>
            <w:r w:rsidRPr="00052180">
              <w:t>No</w:t>
            </w:r>
          </w:p>
        </w:tc>
        <w:tc>
          <w:tcPr>
            <w:tcW w:w="1275" w:type="dxa"/>
          </w:tcPr>
          <w:p w14:paraId="60C67EF5" w14:textId="77777777" w:rsidR="001214BE" w:rsidRPr="00052180" w:rsidRDefault="001214BE" w:rsidP="009D2530">
            <w:pPr>
              <w:jc w:val="center"/>
            </w:pPr>
            <w:r w:rsidRPr="00052180">
              <w:t>1</w:t>
            </w:r>
          </w:p>
        </w:tc>
        <w:tc>
          <w:tcPr>
            <w:tcW w:w="1418" w:type="dxa"/>
            <w:vAlign w:val="bottom"/>
          </w:tcPr>
          <w:p w14:paraId="3A01600F" w14:textId="77777777" w:rsidR="001214BE" w:rsidRDefault="001214BE" w:rsidP="009D2530">
            <w:pPr>
              <w:jc w:val="center"/>
            </w:pPr>
          </w:p>
        </w:tc>
        <w:tc>
          <w:tcPr>
            <w:tcW w:w="1276" w:type="dxa"/>
            <w:vAlign w:val="bottom"/>
          </w:tcPr>
          <w:p w14:paraId="61CEFE3B" w14:textId="77777777" w:rsidR="001214BE" w:rsidRPr="00A17FEB" w:rsidRDefault="001214BE" w:rsidP="009D2530">
            <w:pPr>
              <w:jc w:val="center"/>
            </w:pPr>
          </w:p>
        </w:tc>
        <w:tc>
          <w:tcPr>
            <w:tcW w:w="1212" w:type="dxa"/>
            <w:vAlign w:val="bottom"/>
          </w:tcPr>
          <w:p w14:paraId="5CFC1505" w14:textId="77777777" w:rsidR="001214BE" w:rsidRPr="00A17FEB" w:rsidRDefault="001214BE" w:rsidP="009D2530">
            <w:pPr>
              <w:jc w:val="center"/>
            </w:pPr>
          </w:p>
        </w:tc>
        <w:tc>
          <w:tcPr>
            <w:tcW w:w="772" w:type="dxa"/>
            <w:vAlign w:val="bottom"/>
          </w:tcPr>
          <w:p w14:paraId="4DBF36C2" w14:textId="77777777" w:rsidR="001214BE" w:rsidRPr="00A17FEB" w:rsidRDefault="001214BE" w:rsidP="009D2530">
            <w:pPr>
              <w:jc w:val="center"/>
            </w:pPr>
          </w:p>
        </w:tc>
        <w:tc>
          <w:tcPr>
            <w:tcW w:w="806" w:type="dxa"/>
            <w:vAlign w:val="bottom"/>
          </w:tcPr>
          <w:p w14:paraId="3BA4976E" w14:textId="77777777" w:rsidR="001214BE" w:rsidRPr="00A17FEB" w:rsidRDefault="001214BE" w:rsidP="009D2530">
            <w:pPr>
              <w:jc w:val="center"/>
            </w:pPr>
            <w:r w:rsidRPr="00A17FEB">
              <w:rPr>
                <w:rFonts w:ascii="Aptos Narrow" w:hAnsi="Aptos Narrow"/>
              </w:rPr>
              <w:t>X</w:t>
            </w:r>
          </w:p>
        </w:tc>
        <w:tc>
          <w:tcPr>
            <w:tcW w:w="1080" w:type="dxa"/>
            <w:vAlign w:val="bottom"/>
          </w:tcPr>
          <w:p w14:paraId="34522077" w14:textId="77777777" w:rsidR="001214BE" w:rsidRPr="00A17FEB" w:rsidRDefault="001214BE" w:rsidP="009D2530">
            <w:pPr>
              <w:jc w:val="center"/>
            </w:pPr>
            <w:r w:rsidRPr="00A17FEB">
              <w:rPr>
                <w:rFonts w:ascii="Aptos Narrow" w:hAnsi="Aptos Narrow"/>
              </w:rPr>
              <w:t>X</w:t>
            </w:r>
            <w:r w:rsidRPr="00A17FEB">
              <w:rPr>
                <w:rFonts w:ascii="Aptos Narrow" w:hAnsi="Aptos Narrow"/>
                <w:vertAlign w:val="superscript"/>
              </w:rPr>
              <w:t>B</w:t>
            </w:r>
          </w:p>
        </w:tc>
        <w:tc>
          <w:tcPr>
            <w:tcW w:w="959" w:type="dxa"/>
            <w:vAlign w:val="bottom"/>
          </w:tcPr>
          <w:p w14:paraId="4DB45656" w14:textId="77777777" w:rsidR="001214BE" w:rsidRDefault="001214BE" w:rsidP="009D2530">
            <w:pPr>
              <w:jc w:val="center"/>
            </w:pPr>
          </w:p>
        </w:tc>
        <w:tc>
          <w:tcPr>
            <w:tcW w:w="1051" w:type="dxa"/>
            <w:vAlign w:val="bottom"/>
          </w:tcPr>
          <w:p w14:paraId="1A610AAB" w14:textId="77777777" w:rsidR="001214BE" w:rsidRDefault="001214BE" w:rsidP="009D2530">
            <w:pPr>
              <w:jc w:val="center"/>
            </w:pPr>
          </w:p>
        </w:tc>
      </w:tr>
      <w:tr w:rsidR="001214BE" w14:paraId="6F47371A" w14:textId="77777777" w:rsidTr="009D2530">
        <w:tc>
          <w:tcPr>
            <w:tcW w:w="1555" w:type="dxa"/>
            <w:shd w:val="clear" w:color="auto" w:fill="FAE2D5" w:themeFill="accent2" w:themeFillTint="33"/>
            <w:vAlign w:val="bottom"/>
          </w:tcPr>
          <w:p w14:paraId="7C393A9E" w14:textId="77777777" w:rsidR="001214BE" w:rsidRPr="00052180" w:rsidRDefault="001214BE" w:rsidP="009D2530">
            <w:pPr>
              <w:rPr>
                <w:rFonts w:ascii="Aptos Narrow" w:hAnsi="Aptos Narrow"/>
              </w:rPr>
            </w:pPr>
            <w:r w:rsidRPr="00052180">
              <w:rPr>
                <w:rFonts w:ascii="Aptos Narrow" w:hAnsi="Aptos Narrow"/>
              </w:rPr>
              <w:t>30895271</w:t>
            </w:r>
            <w:r w:rsidRPr="00052180">
              <w:rPr>
                <w:rFonts w:ascii="Aptos Narrow" w:hAnsi="Aptos Narrow"/>
                <w:vertAlign w:val="superscript"/>
              </w:rPr>
              <w:t xml:space="preserve"> A</w:t>
            </w:r>
          </w:p>
        </w:tc>
        <w:tc>
          <w:tcPr>
            <w:tcW w:w="1275" w:type="dxa"/>
            <w:vAlign w:val="bottom"/>
          </w:tcPr>
          <w:p w14:paraId="3A8AB530" w14:textId="77777777" w:rsidR="001214BE" w:rsidRPr="00052180" w:rsidRDefault="001214BE" w:rsidP="009D2530">
            <w:pPr>
              <w:jc w:val="center"/>
              <w:rPr>
                <w:rFonts w:ascii="Aptos Narrow" w:hAnsi="Aptos Narrow"/>
              </w:rPr>
            </w:pPr>
            <w:r w:rsidRPr="00052180">
              <w:rPr>
                <w:rFonts w:ascii="Aptos Narrow" w:hAnsi="Aptos Narrow"/>
              </w:rPr>
              <w:t>2017</w:t>
            </w:r>
          </w:p>
        </w:tc>
        <w:tc>
          <w:tcPr>
            <w:tcW w:w="993" w:type="dxa"/>
          </w:tcPr>
          <w:p w14:paraId="7655BA97" w14:textId="77777777" w:rsidR="001214BE" w:rsidRPr="00052180" w:rsidRDefault="001214BE" w:rsidP="009D2530">
            <w:pPr>
              <w:jc w:val="center"/>
            </w:pPr>
            <w:r w:rsidRPr="00052180">
              <w:t>No</w:t>
            </w:r>
          </w:p>
        </w:tc>
        <w:tc>
          <w:tcPr>
            <w:tcW w:w="1275" w:type="dxa"/>
          </w:tcPr>
          <w:p w14:paraId="51E42FFC" w14:textId="77777777" w:rsidR="001214BE" w:rsidRPr="00052180" w:rsidRDefault="001214BE" w:rsidP="009D2530">
            <w:pPr>
              <w:jc w:val="center"/>
            </w:pPr>
            <w:r w:rsidRPr="00052180">
              <w:t>1, 2, 3</w:t>
            </w:r>
          </w:p>
        </w:tc>
        <w:tc>
          <w:tcPr>
            <w:tcW w:w="1418" w:type="dxa"/>
            <w:vAlign w:val="bottom"/>
          </w:tcPr>
          <w:p w14:paraId="3A11BD93" w14:textId="77777777" w:rsidR="001214BE" w:rsidRDefault="001214BE" w:rsidP="009D2530">
            <w:pPr>
              <w:jc w:val="center"/>
            </w:pPr>
          </w:p>
        </w:tc>
        <w:tc>
          <w:tcPr>
            <w:tcW w:w="1276" w:type="dxa"/>
            <w:vAlign w:val="bottom"/>
          </w:tcPr>
          <w:p w14:paraId="55A280E0" w14:textId="77777777" w:rsidR="001214BE" w:rsidRPr="00A17FEB" w:rsidRDefault="001214BE" w:rsidP="009D2530">
            <w:pPr>
              <w:jc w:val="center"/>
            </w:pPr>
          </w:p>
        </w:tc>
        <w:tc>
          <w:tcPr>
            <w:tcW w:w="1212" w:type="dxa"/>
            <w:vAlign w:val="bottom"/>
          </w:tcPr>
          <w:p w14:paraId="5636EE5C" w14:textId="77777777" w:rsidR="001214BE" w:rsidRPr="00A17FEB" w:rsidRDefault="001214BE" w:rsidP="009D2530">
            <w:pPr>
              <w:jc w:val="center"/>
            </w:pPr>
          </w:p>
        </w:tc>
        <w:tc>
          <w:tcPr>
            <w:tcW w:w="772" w:type="dxa"/>
            <w:vAlign w:val="bottom"/>
          </w:tcPr>
          <w:p w14:paraId="14632939" w14:textId="77777777" w:rsidR="001214BE" w:rsidRPr="00A17FEB" w:rsidRDefault="001214BE" w:rsidP="009D2530">
            <w:pPr>
              <w:jc w:val="center"/>
            </w:pPr>
          </w:p>
        </w:tc>
        <w:tc>
          <w:tcPr>
            <w:tcW w:w="806" w:type="dxa"/>
            <w:vAlign w:val="bottom"/>
          </w:tcPr>
          <w:p w14:paraId="3B313577"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69DCF430" w14:textId="77777777" w:rsidR="001214BE" w:rsidRPr="00A17FEB" w:rsidRDefault="001214BE" w:rsidP="009D2530">
            <w:pPr>
              <w:jc w:val="center"/>
              <w:rPr>
                <w:rFonts w:ascii="Aptos Narrow" w:hAnsi="Aptos Narrow"/>
              </w:rPr>
            </w:pPr>
            <w:r w:rsidRPr="00A17FEB">
              <w:rPr>
                <w:rFonts w:ascii="Aptos Narrow" w:hAnsi="Aptos Narrow"/>
              </w:rPr>
              <w:t>X</w:t>
            </w:r>
          </w:p>
        </w:tc>
        <w:tc>
          <w:tcPr>
            <w:tcW w:w="959" w:type="dxa"/>
            <w:vAlign w:val="bottom"/>
          </w:tcPr>
          <w:p w14:paraId="5C90CD19" w14:textId="77777777" w:rsidR="001214BE" w:rsidRDefault="001214BE" w:rsidP="009D2530">
            <w:pPr>
              <w:jc w:val="center"/>
            </w:pPr>
          </w:p>
        </w:tc>
        <w:tc>
          <w:tcPr>
            <w:tcW w:w="1051" w:type="dxa"/>
            <w:vAlign w:val="bottom"/>
          </w:tcPr>
          <w:p w14:paraId="3A1914FE" w14:textId="77777777" w:rsidR="001214BE" w:rsidRDefault="001214BE" w:rsidP="009D2530">
            <w:pPr>
              <w:jc w:val="center"/>
            </w:pPr>
          </w:p>
        </w:tc>
      </w:tr>
      <w:tr w:rsidR="001214BE" w14:paraId="01DC9723" w14:textId="77777777" w:rsidTr="009D2530">
        <w:tc>
          <w:tcPr>
            <w:tcW w:w="1555" w:type="dxa"/>
            <w:shd w:val="clear" w:color="auto" w:fill="FAE2D5" w:themeFill="accent2" w:themeFillTint="33"/>
            <w:vAlign w:val="bottom"/>
          </w:tcPr>
          <w:p w14:paraId="1A19D0B1" w14:textId="77777777" w:rsidR="001214BE" w:rsidRPr="00052180" w:rsidRDefault="001214BE" w:rsidP="009D2530">
            <w:pPr>
              <w:rPr>
                <w:rFonts w:ascii="Aptos Narrow" w:hAnsi="Aptos Narrow"/>
              </w:rPr>
            </w:pPr>
            <w:r w:rsidRPr="00052180">
              <w:rPr>
                <w:rFonts w:ascii="Aptos Narrow" w:hAnsi="Aptos Narrow"/>
              </w:rPr>
              <w:t>29149272</w:t>
            </w:r>
            <w:r w:rsidRPr="00052180">
              <w:rPr>
                <w:rFonts w:ascii="Aptos Narrow" w:hAnsi="Aptos Narrow"/>
                <w:vertAlign w:val="superscript"/>
              </w:rPr>
              <w:t xml:space="preserve"> A</w:t>
            </w:r>
          </w:p>
        </w:tc>
        <w:tc>
          <w:tcPr>
            <w:tcW w:w="1275" w:type="dxa"/>
            <w:vAlign w:val="bottom"/>
          </w:tcPr>
          <w:p w14:paraId="6B67CDAC" w14:textId="77777777" w:rsidR="001214BE" w:rsidRPr="00052180" w:rsidRDefault="001214BE" w:rsidP="009D2530">
            <w:pPr>
              <w:jc w:val="center"/>
              <w:rPr>
                <w:rFonts w:ascii="Aptos Narrow" w:hAnsi="Aptos Narrow"/>
              </w:rPr>
            </w:pPr>
            <w:r w:rsidRPr="00052180">
              <w:rPr>
                <w:rFonts w:ascii="Aptos Narrow" w:hAnsi="Aptos Narrow"/>
              </w:rPr>
              <w:t>2018</w:t>
            </w:r>
          </w:p>
        </w:tc>
        <w:tc>
          <w:tcPr>
            <w:tcW w:w="993" w:type="dxa"/>
          </w:tcPr>
          <w:p w14:paraId="084A223E" w14:textId="77777777" w:rsidR="001214BE" w:rsidRPr="00052180" w:rsidRDefault="001214BE" w:rsidP="009D2530">
            <w:pPr>
              <w:jc w:val="center"/>
            </w:pPr>
            <w:r w:rsidRPr="00052180">
              <w:t>No</w:t>
            </w:r>
          </w:p>
        </w:tc>
        <w:tc>
          <w:tcPr>
            <w:tcW w:w="1275" w:type="dxa"/>
          </w:tcPr>
          <w:p w14:paraId="1F106796" w14:textId="77777777" w:rsidR="001214BE" w:rsidRPr="00052180" w:rsidRDefault="001214BE" w:rsidP="009D2530">
            <w:pPr>
              <w:jc w:val="center"/>
            </w:pPr>
            <w:r w:rsidRPr="00052180">
              <w:t>1</w:t>
            </w:r>
          </w:p>
        </w:tc>
        <w:tc>
          <w:tcPr>
            <w:tcW w:w="1418" w:type="dxa"/>
            <w:vAlign w:val="bottom"/>
          </w:tcPr>
          <w:p w14:paraId="5362AEC5" w14:textId="77777777" w:rsidR="001214BE" w:rsidRDefault="001214BE" w:rsidP="009D2530">
            <w:pPr>
              <w:jc w:val="center"/>
            </w:pPr>
          </w:p>
        </w:tc>
        <w:tc>
          <w:tcPr>
            <w:tcW w:w="1276" w:type="dxa"/>
            <w:vAlign w:val="bottom"/>
          </w:tcPr>
          <w:p w14:paraId="0BD7AE23" w14:textId="77777777" w:rsidR="001214BE" w:rsidRPr="00A17FEB" w:rsidRDefault="001214BE" w:rsidP="009D2530">
            <w:pPr>
              <w:jc w:val="center"/>
            </w:pPr>
          </w:p>
        </w:tc>
        <w:tc>
          <w:tcPr>
            <w:tcW w:w="1212" w:type="dxa"/>
            <w:vAlign w:val="bottom"/>
          </w:tcPr>
          <w:p w14:paraId="6C401DC6" w14:textId="77777777" w:rsidR="001214BE" w:rsidRPr="00A17FEB" w:rsidRDefault="001214BE" w:rsidP="009D2530">
            <w:pPr>
              <w:jc w:val="center"/>
            </w:pPr>
          </w:p>
        </w:tc>
        <w:tc>
          <w:tcPr>
            <w:tcW w:w="772" w:type="dxa"/>
            <w:vAlign w:val="bottom"/>
          </w:tcPr>
          <w:p w14:paraId="72C32372" w14:textId="77777777" w:rsidR="001214BE" w:rsidRPr="00A17FEB" w:rsidRDefault="001214BE" w:rsidP="009D2530">
            <w:pPr>
              <w:jc w:val="center"/>
            </w:pPr>
          </w:p>
        </w:tc>
        <w:tc>
          <w:tcPr>
            <w:tcW w:w="806" w:type="dxa"/>
            <w:vAlign w:val="bottom"/>
          </w:tcPr>
          <w:p w14:paraId="4333C99F"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34CAA052" w14:textId="77777777" w:rsidR="001214BE" w:rsidRPr="00A17FEB" w:rsidRDefault="001214BE" w:rsidP="009D2530">
            <w:pPr>
              <w:jc w:val="center"/>
              <w:rPr>
                <w:rFonts w:ascii="Aptos Narrow" w:hAnsi="Aptos Narrow"/>
              </w:rPr>
            </w:pPr>
          </w:p>
        </w:tc>
        <w:tc>
          <w:tcPr>
            <w:tcW w:w="959" w:type="dxa"/>
            <w:vAlign w:val="bottom"/>
          </w:tcPr>
          <w:p w14:paraId="5C752F2C" w14:textId="77777777" w:rsidR="001214BE" w:rsidRDefault="001214BE" w:rsidP="009D2530">
            <w:pPr>
              <w:jc w:val="center"/>
            </w:pPr>
          </w:p>
        </w:tc>
        <w:tc>
          <w:tcPr>
            <w:tcW w:w="1051" w:type="dxa"/>
            <w:vAlign w:val="bottom"/>
          </w:tcPr>
          <w:p w14:paraId="169F8C78" w14:textId="77777777" w:rsidR="001214BE" w:rsidRDefault="001214BE" w:rsidP="009D2530">
            <w:pPr>
              <w:jc w:val="center"/>
            </w:pPr>
          </w:p>
        </w:tc>
      </w:tr>
      <w:tr w:rsidR="001214BE" w14:paraId="6276703F" w14:textId="77777777" w:rsidTr="009D2530">
        <w:tc>
          <w:tcPr>
            <w:tcW w:w="1555" w:type="dxa"/>
            <w:shd w:val="clear" w:color="auto" w:fill="FAE2D5" w:themeFill="accent2" w:themeFillTint="33"/>
            <w:vAlign w:val="bottom"/>
          </w:tcPr>
          <w:p w14:paraId="069ECE65" w14:textId="77777777" w:rsidR="001214BE" w:rsidRPr="00052180" w:rsidRDefault="001214BE" w:rsidP="009D2530">
            <w:pPr>
              <w:rPr>
                <w:rFonts w:ascii="Aptos Narrow" w:hAnsi="Aptos Narrow"/>
              </w:rPr>
            </w:pPr>
            <w:r w:rsidRPr="00052180">
              <w:rPr>
                <w:rFonts w:ascii="Aptos Narrow" w:hAnsi="Aptos Narrow"/>
              </w:rPr>
              <w:t>29624206</w:t>
            </w:r>
            <w:r w:rsidRPr="00052180">
              <w:rPr>
                <w:rFonts w:ascii="Aptos Narrow" w:hAnsi="Aptos Narrow"/>
                <w:vertAlign w:val="superscript"/>
              </w:rPr>
              <w:t xml:space="preserve"> A</w:t>
            </w:r>
          </w:p>
        </w:tc>
        <w:tc>
          <w:tcPr>
            <w:tcW w:w="1275" w:type="dxa"/>
            <w:vAlign w:val="bottom"/>
          </w:tcPr>
          <w:p w14:paraId="1560A069" w14:textId="77777777" w:rsidR="001214BE" w:rsidRPr="00052180" w:rsidRDefault="001214BE" w:rsidP="009D2530">
            <w:pPr>
              <w:jc w:val="center"/>
              <w:rPr>
                <w:rFonts w:ascii="Aptos Narrow" w:hAnsi="Aptos Narrow"/>
              </w:rPr>
            </w:pPr>
            <w:r w:rsidRPr="00052180">
              <w:rPr>
                <w:rFonts w:ascii="Aptos Narrow" w:hAnsi="Aptos Narrow"/>
              </w:rPr>
              <w:t>2018</w:t>
            </w:r>
          </w:p>
        </w:tc>
        <w:tc>
          <w:tcPr>
            <w:tcW w:w="993" w:type="dxa"/>
          </w:tcPr>
          <w:p w14:paraId="36F68A97" w14:textId="77777777" w:rsidR="001214BE" w:rsidRPr="00052180" w:rsidRDefault="001214BE" w:rsidP="009D2530">
            <w:pPr>
              <w:jc w:val="center"/>
            </w:pPr>
            <w:r w:rsidRPr="00052180">
              <w:t>Yes</w:t>
            </w:r>
          </w:p>
        </w:tc>
        <w:tc>
          <w:tcPr>
            <w:tcW w:w="1275" w:type="dxa"/>
          </w:tcPr>
          <w:p w14:paraId="2B2FA520" w14:textId="21CFA0AB" w:rsidR="001214BE" w:rsidRPr="00052180" w:rsidRDefault="001214BE" w:rsidP="009D2530">
            <w:pPr>
              <w:jc w:val="center"/>
            </w:pPr>
            <w:r w:rsidRPr="00052180">
              <w:t>1, 2</w:t>
            </w:r>
            <w:r w:rsidR="002A44F1">
              <w:t>, 3</w:t>
            </w:r>
          </w:p>
        </w:tc>
        <w:tc>
          <w:tcPr>
            <w:tcW w:w="1418" w:type="dxa"/>
            <w:vAlign w:val="bottom"/>
          </w:tcPr>
          <w:p w14:paraId="5DDE8BBF" w14:textId="77777777" w:rsidR="001214BE" w:rsidRDefault="001214BE" w:rsidP="009D2530">
            <w:pPr>
              <w:jc w:val="center"/>
            </w:pPr>
          </w:p>
        </w:tc>
        <w:tc>
          <w:tcPr>
            <w:tcW w:w="1276" w:type="dxa"/>
            <w:vAlign w:val="bottom"/>
          </w:tcPr>
          <w:p w14:paraId="3DA41765" w14:textId="77777777" w:rsidR="001214BE" w:rsidRPr="00A17FEB" w:rsidRDefault="001214BE" w:rsidP="009D2530">
            <w:pPr>
              <w:jc w:val="center"/>
            </w:pPr>
          </w:p>
        </w:tc>
        <w:tc>
          <w:tcPr>
            <w:tcW w:w="1212" w:type="dxa"/>
            <w:vAlign w:val="bottom"/>
          </w:tcPr>
          <w:p w14:paraId="5B2264F1" w14:textId="77777777" w:rsidR="001214BE" w:rsidRPr="00A17FEB" w:rsidRDefault="001214BE" w:rsidP="009D2530">
            <w:pPr>
              <w:jc w:val="center"/>
            </w:pPr>
          </w:p>
        </w:tc>
        <w:tc>
          <w:tcPr>
            <w:tcW w:w="772" w:type="dxa"/>
            <w:vAlign w:val="bottom"/>
          </w:tcPr>
          <w:p w14:paraId="518756EE" w14:textId="77777777" w:rsidR="001214BE" w:rsidRPr="00A17FEB" w:rsidRDefault="001214BE" w:rsidP="009D2530">
            <w:pPr>
              <w:jc w:val="center"/>
            </w:pPr>
          </w:p>
        </w:tc>
        <w:tc>
          <w:tcPr>
            <w:tcW w:w="806" w:type="dxa"/>
            <w:vAlign w:val="bottom"/>
          </w:tcPr>
          <w:p w14:paraId="501EB915"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45AF458D" w14:textId="77777777" w:rsidR="001214BE" w:rsidRPr="00A17FEB" w:rsidRDefault="001214BE" w:rsidP="009D2530">
            <w:pPr>
              <w:jc w:val="center"/>
              <w:rPr>
                <w:rFonts w:ascii="Aptos Narrow" w:hAnsi="Aptos Narrow"/>
              </w:rPr>
            </w:pPr>
          </w:p>
        </w:tc>
        <w:tc>
          <w:tcPr>
            <w:tcW w:w="959" w:type="dxa"/>
            <w:vAlign w:val="bottom"/>
          </w:tcPr>
          <w:p w14:paraId="700C13C7" w14:textId="77777777" w:rsidR="001214BE" w:rsidRDefault="001214BE" w:rsidP="009D2530">
            <w:pPr>
              <w:jc w:val="center"/>
            </w:pPr>
          </w:p>
        </w:tc>
        <w:tc>
          <w:tcPr>
            <w:tcW w:w="1051" w:type="dxa"/>
            <w:vAlign w:val="bottom"/>
          </w:tcPr>
          <w:p w14:paraId="1A5FA62B" w14:textId="77777777" w:rsidR="001214BE" w:rsidRDefault="001214BE" w:rsidP="009D2530">
            <w:pPr>
              <w:jc w:val="center"/>
            </w:pPr>
          </w:p>
        </w:tc>
      </w:tr>
      <w:tr w:rsidR="001214BE" w14:paraId="270E4ED4" w14:textId="77777777" w:rsidTr="009D2530">
        <w:tc>
          <w:tcPr>
            <w:tcW w:w="1555" w:type="dxa"/>
            <w:shd w:val="clear" w:color="auto" w:fill="FAE2D5" w:themeFill="accent2" w:themeFillTint="33"/>
            <w:vAlign w:val="bottom"/>
          </w:tcPr>
          <w:p w14:paraId="74BD1CAA" w14:textId="77777777" w:rsidR="001214BE" w:rsidRPr="00052180" w:rsidRDefault="001214BE" w:rsidP="009D2530">
            <w:r w:rsidRPr="00052180">
              <w:rPr>
                <w:rFonts w:ascii="Aptos Narrow" w:hAnsi="Aptos Narrow"/>
              </w:rPr>
              <w:t>29863746</w:t>
            </w:r>
            <w:r w:rsidRPr="00052180">
              <w:rPr>
                <w:rFonts w:ascii="Aptos Narrow" w:hAnsi="Aptos Narrow"/>
                <w:vertAlign w:val="superscript"/>
              </w:rPr>
              <w:t xml:space="preserve"> A</w:t>
            </w:r>
          </w:p>
        </w:tc>
        <w:tc>
          <w:tcPr>
            <w:tcW w:w="1275" w:type="dxa"/>
            <w:vAlign w:val="bottom"/>
          </w:tcPr>
          <w:p w14:paraId="1601A8A9" w14:textId="77777777" w:rsidR="001214BE" w:rsidRPr="00052180" w:rsidRDefault="001214BE" w:rsidP="009D2530">
            <w:pPr>
              <w:jc w:val="center"/>
            </w:pPr>
            <w:r w:rsidRPr="00052180">
              <w:rPr>
                <w:rFonts w:ascii="Aptos Narrow" w:hAnsi="Aptos Narrow"/>
              </w:rPr>
              <w:t>2018</w:t>
            </w:r>
          </w:p>
        </w:tc>
        <w:tc>
          <w:tcPr>
            <w:tcW w:w="993" w:type="dxa"/>
          </w:tcPr>
          <w:p w14:paraId="58B01B75" w14:textId="77777777" w:rsidR="001214BE" w:rsidRPr="00052180" w:rsidRDefault="001214BE" w:rsidP="009D2530">
            <w:pPr>
              <w:jc w:val="center"/>
            </w:pPr>
            <w:r w:rsidRPr="00052180">
              <w:t>No</w:t>
            </w:r>
          </w:p>
        </w:tc>
        <w:tc>
          <w:tcPr>
            <w:tcW w:w="1275" w:type="dxa"/>
          </w:tcPr>
          <w:p w14:paraId="771A3CF4" w14:textId="77777777" w:rsidR="001214BE" w:rsidRPr="00052180" w:rsidRDefault="001214BE" w:rsidP="009D2530">
            <w:pPr>
              <w:jc w:val="center"/>
            </w:pPr>
            <w:r w:rsidRPr="00052180">
              <w:t>1, 2</w:t>
            </w:r>
          </w:p>
        </w:tc>
        <w:tc>
          <w:tcPr>
            <w:tcW w:w="1418" w:type="dxa"/>
            <w:vAlign w:val="bottom"/>
          </w:tcPr>
          <w:p w14:paraId="44A15A98" w14:textId="77777777" w:rsidR="001214BE" w:rsidRDefault="001214BE" w:rsidP="009D2530">
            <w:pPr>
              <w:jc w:val="center"/>
            </w:pPr>
          </w:p>
        </w:tc>
        <w:tc>
          <w:tcPr>
            <w:tcW w:w="1276" w:type="dxa"/>
            <w:vAlign w:val="bottom"/>
          </w:tcPr>
          <w:p w14:paraId="7D1D6018" w14:textId="77777777" w:rsidR="001214BE" w:rsidRPr="00A17FEB" w:rsidRDefault="001214BE" w:rsidP="009D2530">
            <w:pPr>
              <w:jc w:val="center"/>
            </w:pPr>
          </w:p>
        </w:tc>
        <w:tc>
          <w:tcPr>
            <w:tcW w:w="1212" w:type="dxa"/>
            <w:vAlign w:val="bottom"/>
          </w:tcPr>
          <w:p w14:paraId="6AFC619E" w14:textId="77777777" w:rsidR="001214BE" w:rsidRPr="00A17FEB" w:rsidRDefault="001214BE" w:rsidP="009D2530">
            <w:pPr>
              <w:jc w:val="center"/>
            </w:pPr>
          </w:p>
        </w:tc>
        <w:tc>
          <w:tcPr>
            <w:tcW w:w="772" w:type="dxa"/>
            <w:vAlign w:val="bottom"/>
          </w:tcPr>
          <w:p w14:paraId="6F39CFA0" w14:textId="77777777" w:rsidR="001214BE" w:rsidRPr="00A17FEB" w:rsidRDefault="001214BE" w:rsidP="009D2530">
            <w:pPr>
              <w:jc w:val="center"/>
            </w:pPr>
          </w:p>
        </w:tc>
        <w:tc>
          <w:tcPr>
            <w:tcW w:w="806" w:type="dxa"/>
            <w:vAlign w:val="bottom"/>
          </w:tcPr>
          <w:p w14:paraId="17DF1641" w14:textId="77777777" w:rsidR="001214BE" w:rsidRPr="00A17FEB" w:rsidRDefault="001214BE" w:rsidP="009D2530">
            <w:pPr>
              <w:jc w:val="center"/>
            </w:pPr>
            <w:r w:rsidRPr="00A17FEB">
              <w:rPr>
                <w:rFonts w:ascii="Aptos Narrow" w:hAnsi="Aptos Narrow"/>
              </w:rPr>
              <w:t>X</w:t>
            </w:r>
          </w:p>
        </w:tc>
        <w:tc>
          <w:tcPr>
            <w:tcW w:w="1080" w:type="dxa"/>
            <w:vAlign w:val="bottom"/>
          </w:tcPr>
          <w:p w14:paraId="64656918" w14:textId="77777777" w:rsidR="001214BE" w:rsidRPr="00A17FEB" w:rsidRDefault="001214BE" w:rsidP="009D2530">
            <w:pPr>
              <w:jc w:val="center"/>
            </w:pPr>
            <w:r w:rsidRPr="00A17FEB">
              <w:rPr>
                <w:rFonts w:ascii="Aptos Narrow" w:hAnsi="Aptos Narrow"/>
              </w:rPr>
              <w:t>X</w:t>
            </w:r>
          </w:p>
        </w:tc>
        <w:tc>
          <w:tcPr>
            <w:tcW w:w="959" w:type="dxa"/>
            <w:vAlign w:val="bottom"/>
          </w:tcPr>
          <w:p w14:paraId="217DA160" w14:textId="77777777" w:rsidR="001214BE" w:rsidRDefault="001214BE" w:rsidP="009D2530">
            <w:pPr>
              <w:jc w:val="center"/>
            </w:pPr>
          </w:p>
        </w:tc>
        <w:tc>
          <w:tcPr>
            <w:tcW w:w="1051" w:type="dxa"/>
            <w:vAlign w:val="bottom"/>
          </w:tcPr>
          <w:p w14:paraId="6BA4A9AD" w14:textId="77777777" w:rsidR="001214BE" w:rsidRDefault="001214BE" w:rsidP="009D2530">
            <w:pPr>
              <w:jc w:val="center"/>
            </w:pPr>
          </w:p>
        </w:tc>
      </w:tr>
      <w:tr w:rsidR="001214BE" w14:paraId="5F1FF50D" w14:textId="77777777" w:rsidTr="009D2530">
        <w:tc>
          <w:tcPr>
            <w:tcW w:w="1555" w:type="dxa"/>
            <w:shd w:val="clear" w:color="auto" w:fill="FAE2D5" w:themeFill="accent2" w:themeFillTint="33"/>
            <w:vAlign w:val="bottom"/>
          </w:tcPr>
          <w:p w14:paraId="6AF2F3F4" w14:textId="77777777" w:rsidR="001214BE" w:rsidRPr="00052180" w:rsidRDefault="001214BE" w:rsidP="009D2530">
            <w:r w:rsidRPr="00052180">
              <w:rPr>
                <w:rFonts w:ascii="Aptos Narrow" w:hAnsi="Aptos Narrow"/>
              </w:rPr>
              <w:t>30458756</w:t>
            </w:r>
            <w:r w:rsidRPr="00052180">
              <w:rPr>
                <w:rFonts w:ascii="Aptos Narrow" w:hAnsi="Aptos Narrow"/>
                <w:vertAlign w:val="superscript"/>
              </w:rPr>
              <w:t xml:space="preserve"> A</w:t>
            </w:r>
          </w:p>
        </w:tc>
        <w:tc>
          <w:tcPr>
            <w:tcW w:w="1275" w:type="dxa"/>
            <w:vAlign w:val="bottom"/>
          </w:tcPr>
          <w:p w14:paraId="0585C8C9" w14:textId="77777777" w:rsidR="001214BE" w:rsidRPr="00052180" w:rsidRDefault="001214BE" w:rsidP="009D2530">
            <w:pPr>
              <w:jc w:val="center"/>
            </w:pPr>
            <w:r w:rsidRPr="00052180">
              <w:rPr>
                <w:rFonts w:ascii="Aptos Narrow" w:hAnsi="Aptos Narrow"/>
              </w:rPr>
              <w:t>2018</w:t>
            </w:r>
          </w:p>
        </w:tc>
        <w:tc>
          <w:tcPr>
            <w:tcW w:w="993" w:type="dxa"/>
          </w:tcPr>
          <w:p w14:paraId="78748548" w14:textId="77777777" w:rsidR="001214BE" w:rsidRPr="00052180" w:rsidRDefault="001214BE" w:rsidP="009D2530">
            <w:pPr>
              <w:jc w:val="center"/>
            </w:pPr>
            <w:r w:rsidRPr="00052180">
              <w:t>No</w:t>
            </w:r>
          </w:p>
        </w:tc>
        <w:tc>
          <w:tcPr>
            <w:tcW w:w="1275" w:type="dxa"/>
          </w:tcPr>
          <w:p w14:paraId="292A1930" w14:textId="77777777" w:rsidR="001214BE" w:rsidRPr="00052180" w:rsidRDefault="001214BE" w:rsidP="009D2530">
            <w:pPr>
              <w:jc w:val="center"/>
            </w:pPr>
            <w:r w:rsidRPr="00052180">
              <w:t>1</w:t>
            </w:r>
          </w:p>
        </w:tc>
        <w:tc>
          <w:tcPr>
            <w:tcW w:w="1418" w:type="dxa"/>
            <w:vAlign w:val="bottom"/>
          </w:tcPr>
          <w:p w14:paraId="4F150DFE" w14:textId="77777777" w:rsidR="001214BE" w:rsidRDefault="001214BE" w:rsidP="009D2530">
            <w:pPr>
              <w:jc w:val="center"/>
            </w:pPr>
          </w:p>
        </w:tc>
        <w:tc>
          <w:tcPr>
            <w:tcW w:w="1276" w:type="dxa"/>
            <w:vAlign w:val="bottom"/>
          </w:tcPr>
          <w:p w14:paraId="75C6B504" w14:textId="77777777" w:rsidR="001214BE" w:rsidRPr="00A17FEB" w:rsidRDefault="001214BE" w:rsidP="009D2530">
            <w:pPr>
              <w:jc w:val="center"/>
            </w:pPr>
          </w:p>
        </w:tc>
        <w:tc>
          <w:tcPr>
            <w:tcW w:w="1212" w:type="dxa"/>
            <w:vAlign w:val="bottom"/>
          </w:tcPr>
          <w:p w14:paraId="631B624C" w14:textId="77777777" w:rsidR="001214BE" w:rsidRPr="00A17FEB" w:rsidRDefault="001214BE" w:rsidP="009D2530">
            <w:pPr>
              <w:jc w:val="center"/>
            </w:pPr>
          </w:p>
        </w:tc>
        <w:tc>
          <w:tcPr>
            <w:tcW w:w="772" w:type="dxa"/>
            <w:vAlign w:val="bottom"/>
          </w:tcPr>
          <w:p w14:paraId="2C96E397" w14:textId="77777777" w:rsidR="001214BE" w:rsidRPr="00A17FEB" w:rsidRDefault="001214BE" w:rsidP="009D2530">
            <w:pPr>
              <w:jc w:val="center"/>
            </w:pPr>
          </w:p>
        </w:tc>
        <w:tc>
          <w:tcPr>
            <w:tcW w:w="806" w:type="dxa"/>
            <w:vAlign w:val="bottom"/>
          </w:tcPr>
          <w:p w14:paraId="33A5D380" w14:textId="77777777" w:rsidR="001214BE" w:rsidRPr="00A17FEB" w:rsidRDefault="001214BE" w:rsidP="009D2530">
            <w:pPr>
              <w:jc w:val="center"/>
            </w:pPr>
            <w:r w:rsidRPr="00A17FEB">
              <w:rPr>
                <w:rFonts w:ascii="Aptos Narrow" w:hAnsi="Aptos Narrow"/>
              </w:rPr>
              <w:t>X</w:t>
            </w:r>
          </w:p>
        </w:tc>
        <w:tc>
          <w:tcPr>
            <w:tcW w:w="1080" w:type="dxa"/>
            <w:vAlign w:val="bottom"/>
          </w:tcPr>
          <w:p w14:paraId="7BAF9F73" w14:textId="77777777" w:rsidR="001214BE" w:rsidRPr="00A17FEB" w:rsidRDefault="001214BE" w:rsidP="009D2530">
            <w:pPr>
              <w:jc w:val="center"/>
            </w:pPr>
          </w:p>
        </w:tc>
        <w:tc>
          <w:tcPr>
            <w:tcW w:w="959" w:type="dxa"/>
            <w:vAlign w:val="bottom"/>
          </w:tcPr>
          <w:p w14:paraId="1B8509B2" w14:textId="77777777" w:rsidR="001214BE" w:rsidRDefault="001214BE" w:rsidP="009D2530">
            <w:pPr>
              <w:jc w:val="center"/>
            </w:pPr>
          </w:p>
        </w:tc>
        <w:tc>
          <w:tcPr>
            <w:tcW w:w="1051" w:type="dxa"/>
            <w:vAlign w:val="bottom"/>
          </w:tcPr>
          <w:p w14:paraId="59D1C283" w14:textId="77777777" w:rsidR="001214BE" w:rsidRDefault="001214BE" w:rsidP="009D2530">
            <w:pPr>
              <w:jc w:val="center"/>
            </w:pPr>
          </w:p>
        </w:tc>
      </w:tr>
      <w:tr w:rsidR="001214BE" w14:paraId="7CFE131B" w14:textId="77777777" w:rsidTr="009D2530">
        <w:tc>
          <w:tcPr>
            <w:tcW w:w="1555" w:type="dxa"/>
            <w:shd w:val="clear" w:color="auto" w:fill="FAE2D5" w:themeFill="accent2" w:themeFillTint="33"/>
            <w:vAlign w:val="bottom"/>
          </w:tcPr>
          <w:p w14:paraId="6808EF47" w14:textId="77777777" w:rsidR="001214BE" w:rsidRPr="00052180" w:rsidRDefault="001214BE" w:rsidP="009D2530">
            <w:r w:rsidRPr="00052180">
              <w:rPr>
                <w:rFonts w:ascii="Aptos Narrow" w:hAnsi="Aptos Narrow"/>
              </w:rPr>
              <w:t>30202886</w:t>
            </w:r>
            <w:r w:rsidRPr="00052180">
              <w:rPr>
                <w:rFonts w:ascii="Aptos Narrow" w:hAnsi="Aptos Narrow"/>
                <w:vertAlign w:val="superscript"/>
              </w:rPr>
              <w:t xml:space="preserve"> A</w:t>
            </w:r>
          </w:p>
        </w:tc>
        <w:tc>
          <w:tcPr>
            <w:tcW w:w="1275" w:type="dxa"/>
            <w:vAlign w:val="bottom"/>
          </w:tcPr>
          <w:p w14:paraId="39D064CA" w14:textId="77777777" w:rsidR="001214BE" w:rsidRPr="00052180" w:rsidRDefault="001214BE" w:rsidP="009D2530">
            <w:pPr>
              <w:jc w:val="center"/>
            </w:pPr>
            <w:r w:rsidRPr="00052180">
              <w:rPr>
                <w:rFonts w:ascii="Aptos Narrow" w:hAnsi="Aptos Narrow"/>
              </w:rPr>
              <w:t>2019</w:t>
            </w:r>
          </w:p>
        </w:tc>
        <w:tc>
          <w:tcPr>
            <w:tcW w:w="993" w:type="dxa"/>
          </w:tcPr>
          <w:p w14:paraId="0AB765BD" w14:textId="77777777" w:rsidR="001214BE" w:rsidRPr="00052180" w:rsidRDefault="001214BE" w:rsidP="009D2530">
            <w:pPr>
              <w:jc w:val="center"/>
            </w:pPr>
            <w:r w:rsidRPr="00052180">
              <w:t>No</w:t>
            </w:r>
          </w:p>
        </w:tc>
        <w:tc>
          <w:tcPr>
            <w:tcW w:w="1275" w:type="dxa"/>
          </w:tcPr>
          <w:p w14:paraId="38C6BAA9" w14:textId="77777777" w:rsidR="001214BE" w:rsidRPr="00052180" w:rsidRDefault="001214BE" w:rsidP="009D2530">
            <w:pPr>
              <w:jc w:val="center"/>
            </w:pPr>
            <w:r w:rsidRPr="00052180">
              <w:t>1</w:t>
            </w:r>
          </w:p>
        </w:tc>
        <w:tc>
          <w:tcPr>
            <w:tcW w:w="1418" w:type="dxa"/>
            <w:vAlign w:val="bottom"/>
          </w:tcPr>
          <w:p w14:paraId="3AF3A54F" w14:textId="77777777" w:rsidR="001214BE" w:rsidRDefault="001214BE" w:rsidP="009D2530">
            <w:pPr>
              <w:jc w:val="center"/>
            </w:pPr>
          </w:p>
        </w:tc>
        <w:tc>
          <w:tcPr>
            <w:tcW w:w="1276" w:type="dxa"/>
            <w:vAlign w:val="bottom"/>
          </w:tcPr>
          <w:p w14:paraId="30199F37" w14:textId="77777777" w:rsidR="001214BE" w:rsidRPr="00A17FEB" w:rsidRDefault="001214BE" w:rsidP="009D2530">
            <w:pPr>
              <w:jc w:val="center"/>
            </w:pPr>
          </w:p>
        </w:tc>
        <w:tc>
          <w:tcPr>
            <w:tcW w:w="1212" w:type="dxa"/>
            <w:vAlign w:val="bottom"/>
          </w:tcPr>
          <w:p w14:paraId="61FDE0D0" w14:textId="77777777" w:rsidR="001214BE" w:rsidRPr="00A17FEB" w:rsidRDefault="001214BE" w:rsidP="009D2530">
            <w:pPr>
              <w:jc w:val="center"/>
            </w:pPr>
          </w:p>
        </w:tc>
        <w:tc>
          <w:tcPr>
            <w:tcW w:w="772" w:type="dxa"/>
            <w:vAlign w:val="bottom"/>
          </w:tcPr>
          <w:p w14:paraId="63A6719D" w14:textId="77777777" w:rsidR="001214BE" w:rsidRPr="00A17FEB" w:rsidRDefault="001214BE" w:rsidP="009D2530">
            <w:pPr>
              <w:jc w:val="center"/>
            </w:pPr>
          </w:p>
        </w:tc>
        <w:tc>
          <w:tcPr>
            <w:tcW w:w="806" w:type="dxa"/>
            <w:vAlign w:val="bottom"/>
          </w:tcPr>
          <w:p w14:paraId="03617D04" w14:textId="77777777" w:rsidR="001214BE" w:rsidRPr="00A17FEB" w:rsidRDefault="001214BE" w:rsidP="009D2530">
            <w:pPr>
              <w:jc w:val="center"/>
            </w:pPr>
            <w:r w:rsidRPr="00A17FEB">
              <w:rPr>
                <w:rFonts w:ascii="Aptos Narrow" w:hAnsi="Aptos Narrow"/>
              </w:rPr>
              <w:t>X</w:t>
            </w:r>
          </w:p>
        </w:tc>
        <w:tc>
          <w:tcPr>
            <w:tcW w:w="1080" w:type="dxa"/>
            <w:vAlign w:val="bottom"/>
          </w:tcPr>
          <w:p w14:paraId="4E05A1EC" w14:textId="77777777" w:rsidR="001214BE" w:rsidRPr="00A17FEB" w:rsidRDefault="001214BE" w:rsidP="009D2530">
            <w:pPr>
              <w:jc w:val="center"/>
            </w:pPr>
          </w:p>
        </w:tc>
        <w:tc>
          <w:tcPr>
            <w:tcW w:w="959" w:type="dxa"/>
            <w:vAlign w:val="bottom"/>
          </w:tcPr>
          <w:p w14:paraId="4921BFAA" w14:textId="77777777" w:rsidR="001214BE" w:rsidRDefault="001214BE" w:rsidP="009D2530">
            <w:pPr>
              <w:jc w:val="center"/>
            </w:pPr>
          </w:p>
        </w:tc>
        <w:tc>
          <w:tcPr>
            <w:tcW w:w="1051" w:type="dxa"/>
            <w:vAlign w:val="bottom"/>
          </w:tcPr>
          <w:p w14:paraId="2EC2A9EF" w14:textId="77777777" w:rsidR="001214BE" w:rsidRDefault="001214BE" w:rsidP="009D2530">
            <w:pPr>
              <w:jc w:val="center"/>
            </w:pPr>
            <w:r>
              <w:rPr>
                <w:rFonts w:ascii="Aptos Narrow" w:hAnsi="Aptos Narrow"/>
                <w:color w:val="000000"/>
              </w:rPr>
              <w:t>X</w:t>
            </w:r>
            <w:r w:rsidRPr="00262E2E">
              <w:rPr>
                <w:rFonts w:ascii="Aptos Narrow" w:hAnsi="Aptos Narrow"/>
                <w:color w:val="000000"/>
                <w:vertAlign w:val="superscript"/>
              </w:rPr>
              <w:t>B</w:t>
            </w:r>
          </w:p>
        </w:tc>
      </w:tr>
      <w:tr w:rsidR="001214BE" w14:paraId="43FCB87D" w14:textId="77777777" w:rsidTr="009D2530">
        <w:tc>
          <w:tcPr>
            <w:tcW w:w="1555" w:type="dxa"/>
            <w:vAlign w:val="bottom"/>
          </w:tcPr>
          <w:p w14:paraId="3A2FF87B" w14:textId="77777777" w:rsidR="001214BE" w:rsidRPr="00052180" w:rsidRDefault="001214BE" w:rsidP="009D2530">
            <w:pPr>
              <w:rPr>
                <w:rFonts w:ascii="Aptos Narrow" w:hAnsi="Aptos Narrow"/>
              </w:rPr>
            </w:pPr>
            <w:r w:rsidRPr="00052180">
              <w:rPr>
                <w:rFonts w:ascii="Aptos Narrow" w:hAnsi="Aptos Narrow"/>
              </w:rPr>
              <w:t>32133328</w:t>
            </w:r>
          </w:p>
        </w:tc>
        <w:tc>
          <w:tcPr>
            <w:tcW w:w="1275" w:type="dxa"/>
            <w:vAlign w:val="bottom"/>
          </w:tcPr>
          <w:p w14:paraId="5D5C6252" w14:textId="77777777" w:rsidR="001214BE" w:rsidRPr="00052180" w:rsidRDefault="001214BE" w:rsidP="009D2530">
            <w:pPr>
              <w:jc w:val="center"/>
              <w:rPr>
                <w:rFonts w:ascii="Aptos Narrow" w:hAnsi="Aptos Narrow"/>
              </w:rPr>
            </w:pPr>
            <w:r w:rsidRPr="00052180">
              <w:rPr>
                <w:rFonts w:ascii="Aptos Narrow" w:hAnsi="Aptos Narrow"/>
              </w:rPr>
              <w:t>2019</w:t>
            </w:r>
          </w:p>
        </w:tc>
        <w:tc>
          <w:tcPr>
            <w:tcW w:w="993" w:type="dxa"/>
          </w:tcPr>
          <w:p w14:paraId="3C34C340" w14:textId="77777777" w:rsidR="001214BE" w:rsidRPr="00052180" w:rsidRDefault="001214BE" w:rsidP="009D2530">
            <w:pPr>
              <w:jc w:val="center"/>
            </w:pPr>
            <w:r w:rsidRPr="00052180">
              <w:t>No</w:t>
            </w:r>
          </w:p>
        </w:tc>
        <w:tc>
          <w:tcPr>
            <w:tcW w:w="1275" w:type="dxa"/>
          </w:tcPr>
          <w:p w14:paraId="4F333176" w14:textId="77777777" w:rsidR="001214BE" w:rsidRPr="00052180" w:rsidRDefault="001214BE" w:rsidP="009D2530">
            <w:pPr>
              <w:jc w:val="center"/>
            </w:pPr>
            <w:r w:rsidRPr="00052180">
              <w:t>2, 3</w:t>
            </w:r>
          </w:p>
        </w:tc>
        <w:tc>
          <w:tcPr>
            <w:tcW w:w="1418" w:type="dxa"/>
            <w:vAlign w:val="bottom"/>
          </w:tcPr>
          <w:p w14:paraId="79FD5315" w14:textId="77777777" w:rsidR="001214BE" w:rsidRDefault="001214BE" w:rsidP="009D2530">
            <w:pPr>
              <w:jc w:val="center"/>
            </w:pPr>
          </w:p>
        </w:tc>
        <w:tc>
          <w:tcPr>
            <w:tcW w:w="1276" w:type="dxa"/>
            <w:vAlign w:val="bottom"/>
          </w:tcPr>
          <w:p w14:paraId="066936F5" w14:textId="77777777" w:rsidR="001214BE" w:rsidRPr="00A17FEB" w:rsidRDefault="001214BE" w:rsidP="009D2530">
            <w:pPr>
              <w:jc w:val="center"/>
            </w:pPr>
          </w:p>
        </w:tc>
        <w:tc>
          <w:tcPr>
            <w:tcW w:w="1212" w:type="dxa"/>
            <w:vAlign w:val="bottom"/>
          </w:tcPr>
          <w:p w14:paraId="0D6DFEE4" w14:textId="77777777" w:rsidR="001214BE" w:rsidRPr="00A17FEB" w:rsidRDefault="001214BE" w:rsidP="009D2530">
            <w:pPr>
              <w:jc w:val="center"/>
            </w:pPr>
          </w:p>
        </w:tc>
        <w:tc>
          <w:tcPr>
            <w:tcW w:w="772" w:type="dxa"/>
            <w:vAlign w:val="bottom"/>
          </w:tcPr>
          <w:p w14:paraId="4FD838E9" w14:textId="77777777" w:rsidR="001214BE" w:rsidRPr="00A17FEB" w:rsidRDefault="001214BE" w:rsidP="009D2530">
            <w:pPr>
              <w:jc w:val="center"/>
            </w:pPr>
          </w:p>
        </w:tc>
        <w:tc>
          <w:tcPr>
            <w:tcW w:w="806" w:type="dxa"/>
            <w:vAlign w:val="bottom"/>
          </w:tcPr>
          <w:p w14:paraId="350C1272"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2B2C640D" w14:textId="77777777" w:rsidR="001214BE" w:rsidRPr="00A17FEB" w:rsidRDefault="001214BE" w:rsidP="009D2530">
            <w:pPr>
              <w:jc w:val="center"/>
            </w:pPr>
          </w:p>
        </w:tc>
        <w:tc>
          <w:tcPr>
            <w:tcW w:w="959" w:type="dxa"/>
            <w:vAlign w:val="bottom"/>
          </w:tcPr>
          <w:p w14:paraId="610708E2" w14:textId="77777777" w:rsidR="001214BE" w:rsidRDefault="001214BE" w:rsidP="009D2530">
            <w:pPr>
              <w:jc w:val="center"/>
            </w:pPr>
          </w:p>
        </w:tc>
        <w:tc>
          <w:tcPr>
            <w:tcW w:w="1051" w:type="dxa"/>
            <w:vAlign w:val="bottom"/>
          </w:tcPr>
          <w:p w14:paraId="65ECAED9" w14:textId="77777777" w:rsidR="001214BE" w:rsidRDefault="001214BE" w:rsidP="009D2530">
            <w:pPr>
              <w:jc w:val="center"/>
              <w:rPr>
                <w:rFonts w:ascii="Aptos Narrow" w:hAnsi="Aptos Narrow"/>
                <w:color w:val="000000"/>
              </w:rPr>
            </w:pPr>
          </w:p>
        </w:tc>
      </w:tr>
      <w:tr w:rsidR="001214BE" w14:paraId="48335E36" w14:textId="77777777" w:rsidTr="009D2530">
        <w:tc>
          <w:tcPr>
            <w:tcW w:w="1555" w:type="dxa"/>
            <w:vAlign w:val="bottom"/>
          </w:tcPr>
          <w:p w14:paraId="513E5E56" w14:textId="77777777" w:rsidR="001214BE" w:rsidRPr="00052180" w:rsidRDefault="001214BE" w:rsidP="009D2530">
            <w:r w:rsidRPr="00052180">
              <w:rPr>
                <w:rFonts w:ascii="Aptos Narrow" w:hAnsi="Aptos Narrow"/>
              </w:rPr>
              <w:t>31025304</w:t>
            </w:r>
          </w:p>
        </w:tc>
        <w:tc>
          <w:tcPr>
            <w:tcW w:w="1275" w:type="dxa"/>
            <w:vAlign w:val="bottom"/>
          </w:tcPr>
          <w:p w14:paraId="60B5FBA8" w14:textId="77777777" w:rsidR="001214BE" w:rsidRPr="00052180" w:rsidRDefault="001214BE" w:rsidP="009D2530">
            <w:pPr>
              <w:jc w:val="center"/>
            </w:pPr>
            <w:r w:rsidRPr="00052180">
              <w:rPr>
                <w:rFonts w:ascii="Aptos Narrow" w:hAnsi="Aptos Narrow"/>
              </w:rPr>
              <w:t>2019</w:t>
            </w:r>
          </w:p>
        </w:tc>
        <w:tc>
          <w:tcPr>
            <w:tcW w:w="993" w:type="dxa"/>
          </w:tcPr>
          <w:p w14:paraId="408443E2" w14:textId="77777777" w:rsidR="001214BE" w:rsidRPr="00052180" w:rsidRDefault="001214BE" w:rsidP="009D2530">
            <w:pPr>
              <w:jc w:val="center"/>
            </w:pPr>
            <w:r w:rsidRPr="00052180">
              <w:t>No</w:t>
            </w:r>
          </w:p>
        </w:tc>
        <w:tc>
          <w:tcPr>
            <w:tcW w:w="1275" w:type="dxa"/>
          </w:tcPr>
          <w:p w14:paraId="2D2D0580" w14:textId="77777777" w:rsidR="001214BE" w:rsidRPr="00052180" w:rsidRDefault="001214BE" w:rsidP="009D2530">
            <w:pPr>
              <w:jc w:val="center"/>
            </w:pPr>
            <w:r w:rsidRPr="00052180">
              <w:t>1, 2</w:t>
            </w:r>
          </w:p>
        </w:tc>
        <w:tc>
          <w:tcPr>
            <w:tcW w:w="1418" w:type="dxa"/>
            <w:vAlign w:val="bottom"/>
          </w:tcPr>
          <w:p w14:paraId="3338D585" w14:textId="77777777" w:rsidR="001214BE" w:rsidRDefault="001214BE" w:rsidP="009D2530">
            <w:pPr>
              <w:jc w:val="center"/>
            </w:pPr>
          </w:p>
        </w:tc>
        <w:tc>
          <w:tcPr>
            <w:tcW w:w="1276" w:type="dxa"/>
            <w:vAlign w:val="bottom"/>
          </w:tcPr>
          <w:p w14:paraId="266416E0" w14:textId="77777777" w:rsidR="001214BE" w:rsidRPr="00A17FEB" w:rsidRDefault="001214BE" w:rsidP="009D2530">
            <w:pPr>
              <w:jc w:val="center"/>
            </w:pPr>
          </w:p>
        </w:tc>
        <w:tc>
          <w:tcPr>
            <w:tcW w:w="1212" w:type="dxa"/>
            <w:vAlign w:val="bottom"/>
          </w:tcPr>
          <w:p w14:paraId="68CE54C2" w14:textId="77777777" w:rsidR="001214BE" w:rsidRPr="00A17FEB" w:rsidRDefault="001214BE" w:rsidP="009D2530">
            <w:pPr>
              <w:jc w:val="center"/>
            </w:pPr>
          </w:p>
        </w:tc>
        <w:tc>
          <w:tcPr>
            <w:tcW w:w="772" w:type="dxa"/>
            <w:vAlign w:val="bottom"/>
          </w:tcPr>
          <w:p w14:paraId="4E9677F5" w14:textId="77777777" w:rsidR="001214BE" w:rsidRPr="00A17FEB" w:rsidRDefault="001214BE" w:rsidP="009D2530">
            <w:pPr>
              <w:jc w:val="center"/>
            </w:pPr>
          </w:p>
        </w:tc>
        <w:tc>
          <w:tcPr>
            <w:tcW w:w="806" w:type="dxa"/>
            <w:vAlign w:val="bottom"/>
          </w:tcPr>
          <w:p w14:paraId="7D84D7E7" w14:textId="77777777" w:rsidR="001214BE" w:rsidRPr="00A17FEB" w:rsidRDefault="001214BE" w:rsidP="009D2530">
            <w:pPr>
              <w:jc w:val="center"/>
            </w:pPr>
            <w:r w:rsidRPr="00A17FEB">
              <w:rPr>
                <w:rFonts w:ascii="Aptos Narrow" w:hAnsi="Aptos Narrow"/>
              </w:rPr>
              <w:t>X</w:t>
            </w:r>
          </w:p>
        </w:tc>
        <w:tc>
          <w:tcPr>
            <w:tcW w:w="1080" w:type="dxa"/>
            <w:vAlign w:val="bottom"/>
          </w:tcPr>
          <w:p w14:paraId="6C5BBA51" w14:textId="77777777" w:rsidR="001214BE" w:rsidRPr="00A17FEB" w:rsidRDefault="001214BE" w:rsidP="009D2530">
            <w:pPr>
              <w:jc w:val="center"/>
            </w:pPr>
          </w:p>
        </w:tc>
        <w:tc>
          <w:tcPr>
            <w:tcW w:w="959" w:type="dxa"/>
            <w:vAlign w:val="bottom"/>
          </w:tcPr>
          <w:p w14:paraId="1607A9F1" w14:textId="77777777" w:rsidR="001214BE" w:rsidRDefault="001214BE" w:rsidP="009D2530">
            <w:pPr>
              <w:jc w:val="center"/>
            </w:pPr>
          </w:p>
        </w:tc>
        <w:tc>
          <w:tcPr>
            <w:tcW w:w="1051" w:type="dxa"/>
            <w:vAlign w:val="bottom"/>
          </w:tcPr>
          <w:p w14:paraId="3F0F4769" w14:textId="77777777" w:rsidR="001214BE" w:rsidRDefault="001214BE" w:rsidP="009D2530">
            <w:pPr>
              <w:jc w:val="center"/>
            </w:pPr>
          </w:p>
        </w:tc>
      </w:tr>
      <w:tr w:rsidR="001214BE" w14:paraId="232427FD" w14:textId="77777777" w:rsidTr="009D2530">
        <w:tc>
          <w:tcPr>
            <w:tcW w:w="1555" w:type="dxa"/>
            <w:vAlign w:val="bottom"/>
          </w:tcPr>
          <w:p w14:paraId="75B21A00" w14:textId="77777777" w:rsidR="001214BE" w:rsidRPr="00052180" w:rsidRDefault="001214BE" w:rsidP="009D2530">
            <w:pPr>
              <w:rPr>
                <w:rFonts w:ascii="Aptos Narrow" w:hAnsi="Aptos Narrow"/>
              </w:rPr>
            </w:pPr>
            <w:r w:rsidRPr="00052180">
              <w:rPr>
                <w:rFonts w:ascii="Aptos Narrow" w:hAnsi="Aptos Narrow"/>
              </w:rPr>
              <w:t>31636565</w:t>
            </w:r>
          </w:p>
        </w:tc>
        <w:tc>
          <w:tcPr>
            <w:tcW w:w="1275" w:type="dxa"/>
            <w:vAlign w:val="bottom"/>
          </w:tcPr>
          <w:p w14:paraId="4C9C70C7" w14:textId="77777777" w:rsidR="001214BE" w:rsidRPr="00052180" w:rsidRDefault="001214BE" w:rsidP="009D2530">
            <w:pPr>
              <w:jc w:val="center"/>
              <w:rPr>
                <w:rFonts w:ascii="Aptos Narrow" w:hAnsi="Aptos Narrow"/>
              </w:rPr>
            </w:pPr>
            <w:r w:rsidRPr="00052180">
              <w:rPr>
                <w:rFonts w:ascii="Aptos Narrow" w:hAnsi="Aptos Narrow"/>
              </w:rPr>
              <w:t>2020</w:t>
            </w:r>
          </w:p>
        </w:tc>
        <w:tc>
          <w:tcPr>
            <w:tcW w:w="993" w:type="dxa"/>
          </w:tcPr>
          <w:p w14:paraId="289F6905" w14:textId="77777777" w:rsidR="001214BE" w:rsidRPr="00052180" w:rsidRDefault="001214BE" w:rsidP="009D2530">
            <w:pPr>
              <w:jc w:val="center"/>
            </w:pPr>
            <w:r w:rsidRPr="00052180">
              <w:t>No</w:t>
            </w:r>
          </w:p>
        </w:tc>
        <w:tc>
          <w:tcPr>
            <w:tcW w:w="1275" w:type="dxa"/>
          </w:tcPr>
          <w:p w14:paraId="068CBFC8" w14:textId="77777777" w:rsidR="001214BE" w:rsidRPr="00052180" w:rsidRDefault="001214BE" w:rsidP="009D2530">
            <w:pPr>
              <w:jc w:val="center"/>
            </w:pPr>
            <w:r w:rsidRPr="00052180">
              <w:rPr>
                <w:sz w:val="20"/>
                <w:szCs w:val="20"/>
              </w:rPr>
              <w:t>Unspecified</w:t>
            </w:r>
          </w:p>
        </w:tc>
        <w:tc>
          <w:tcPr>
            <w:tcW w:w="1418" w:type="dxa"/>
            <w:vAlign w:val="bottom"/>
          </w:tcPr>
          <w:p w14:paraId="60A622C3" w14:textId="77777777" w:rsidR="001214BE" w:rsidRDefault="001214BE" w:rsidP="009D2530">
            <w:pPr>
              <w:jc w:val="center"/>
            </w:pPr>
          </w:p>
        </w:tc>
        <w:tc>
          <w:tcPr>
            <w:tcW w:w="1276" w:type="dxa"/>
            <w:vAlign w:val="bottom"/>
          </w:tcPr>
          <w:p w14:paraId="60907B23" w14:textId="77777777" w:rsidR="001214BE" w:rsidRPr="00A17FEB" w:rsidRDefault="001214BE" w:rsidP="009D2530">
            <w:pPr>
              <w:jc w:val="center"/>
            </w:pPr>
          </w:p>
        </w:tc>
        <w:tc>
          <w:tcPr>
            <w:tcW w:w="1212" w:type="dxa"/>
            <w:vAlign w:val="bottom"/>
          </w:tcPr>
          <w:p w14:paraId="21D0E7ED" w14:textId="77777777" w:rsidR="001214BE" w:rsidRPr="00A17FEB" w:rsidRDefault="001214BE" w:rsidP="009D2530">
            <w:pPr>
              <w:jc w:val="center"/>
            </w:pPr>
          </w:p>
        </w:tc>
        <w:tc>
          <w:tcPr>
            <w:tcW w:w="772" w:type="dxa"/>
            <w:vAlign w:val="bottom"/>
          </w:tcPr>
          <w:p w14:paraId="665E2C63" w14:textId="77777777" w:rsidR="001214BE" w:rsidRPr="00A17FEB" w:rsidRDefault="001214BE" w:rsidP="009D2530">
            <w:pPr>
              <w:jc w:val="center"/>
            </w:pPr>
          </w:p>
        </w:tc>
        <w:tc>
          <w:tcPr>
            <w:tcW w:w="806" w:type="dxa"/>
            <w:vAlign w:val="bottom"/>
          </w:tcPr>
          <w:p w14:paraId="45D9C222"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4DF968F8" w14:textId="77777777" w:rsidR="001214BE" w:rsidRPr="00A17FEB" w:rsidRDefault="001214BE" w:rsidP="009D2530">
            <w:pPr>
              <w:jc w:val="center"/>
            </w:pPr>
          </w:p>
        </w:tc>
        <w:tc>
          <w:tcPr>
            <w:tcW w:w="959" w:type="dxa"/>
            <w:vAlign w:val="bottom"/>
          </w:tcPr>
          <w:p w14:paraId="743CCB08" w14:textId="77777777" w:rsidR="001214BE" w:rsidRDefault="001214BE" w:rsidP="009D2530">
            <w:pPr>
              <w:jc w:val="center"/>
            </w:pPr>
          </w:p>
        </w:tc>
        <w:tc>
          <w:tcPr>
            <w:tcW w:w="1051" w:type="dxa"/>
            <w:vAlign w:val="bottom"/>
          </w:tcPr>
          <w:p w14:paraId="5B45E30C" w14:textId="77777777" w:rsidR="001214BE" w:rsidRDefault="001214BE" w:rsidP="009D2530">
            <w:pPr>
              <w:jc w:val="center"/>
            </w:pPr>
          </w:p>
        </w:tc>
      </w:tr>
      <w:tr w:rsidR="001214BE" w14:paraId="4AF748C4" w14:textId="77777777" w:rsidTr="009D2530">
        <w:tc>
          <w:tcPr>
            <w:tcW w:w="1555" w:type="dxa"/>
            <w:shd w:val="clear" w:color="auto" w:fill="FAE2D5" w:themeFill="accent2" w:themeFillTint="33"/>
            <w:vAlign w:val="bottom"/>
          </w:tcPr>
          <w:p w14:paraId="3D1EEC94" w14:textId="77777777" w:rsidR="001214BE" w:rsidRPr="00052180" w:rsidRDefault="001214BE" w:rsidP="009D2530">
            <w:r w:rsidRPr="00052180">
              <w:rPr>
                <w:rFonts w:ascii="Aptos Narrow" w:hAnsi="Aptos Narrow"/>
              </w:rPr>
              <w:t>31906400</w:t>
            </w:r>
            <w:r w:rsidRPr="00052180">
              <w:rPr>
                <w:rFonts w:ascii="Aptos Narrow" w:hAnsi="Aptos Narrow"/>
                <w:vertAlign w:val="superscript"/>
              </w:rPr>
              <w:t xml:space="preserve"> A</w:t>
            </w:r>
          </w:p>
        </w:tc>
        <w:tc>
          <w:tcPr>
            <w:tcW w:w="1275" w:type="dxa"/>
            <w:vAlign w:val="bottom"/>
          </w:tcPr>
          <w:p w14:paraId="6666B12C" w14:textId="77777777" w:rsidR="001214BE" w:rsidRPr="00052180" w:rsidRDefault="001214BE" w:rsidP="009D2530">
            <w:pPr>
              <w:jc w:val="center"/>
            </w:pPr>
            <w:r w:rsidRPr="00052180">
              <w:rPr>
                <w:rFonts w:ascii="Aptos Narrow" w:hAnsi="Aptos Narrow"/>
              </w:rPr>
              <w:t>2020</w:t>
            </w:r>
          </w:p>
        </w:tc>
        <w:tc>
          <w:tcPr>
            <w:tcW w:w="993" w:type="dxa"/>
          </w:tcPr>
          <w:p w14:paraId="0CA7C2CC" w14:textId="77777777" w:rsidR="001214BE" w:rsidRPr="00052180" w:rsidRDefault="001214BE" w:rsidP="009D2530">
            <w:pPr>
              <w:jc w:val="center"/>
            </w:pPr>
            <w:r w:rsidRPr="00052180">
              <w:t>Yes</w:t>
            </w:r>
          </w:p>
        </w:tc>
        <w:tc>
          <w:tcPr>
            <w:tcW w:w="1275" w:type="dxa"/>
          </w:tcPr>
          <w:p w14:paraId="1AE8CF79" w14:textId="77777777" w:rsidR="001214BE" w:rsidRPr="00052180" w:rsidRDefault="001214BE" w:rsidP="009D2530">
            <w:pPr>
              <w:jc w:val="center"/>
            </w:pPr>
            <w:r w:rsidRPr="00052180">
              <w:t>1, 2, 3</w:t>
            </w:r>
          </w:p>
        </w:tc>
        <w:tc>
          <w:tcPr>
            <w:tcW w:w="1418" w:type="dxa"/>
            <w:vAlign w:val="bottom"/>
          </w:tcPr>
          <w:p w14:paraId="706C13BF" w14:textId="77777777" w:rsidR="001214BE" w:rsidRDefault="001214BE" w:rsidP="009D2530">
            <w:pPr>
              <w:jc w:val="center"/>
            </w:pPr>
          </w:p>
        </w:tc>
        <w:tc>
          <w:tcPr>
            <w:tcW w:w="1276" w:type="dxa"/>
            <w:vAlign w:val="bottom"/>
          </w:tcPr>
          <w:p w14:paraId="7D3E6877" w14:textId="77777777" w:rsidR="001214BE" w:rsidRPr="00A17FEB" w:rsidRDefault="001214BE" w:rsidP="009D2530">
            <w:pPr>
              <w:jc w:val="center"/>
            </w:pPr>
          </w:p>
        </w:tc>
        <w:tc>
          <w:tcPr>
            <w:tcW w:w="1212" w:type="dxa"/>
            <w:vAlign w:val="bottom"/>
          </w:tcPr>
          <w:p w14:paraId="5E3A9497" w14:textId="77777777" w:rsidR="001214BE" w:rsidRPr="00A17FEB" w:rsidRDefault="001214BE" w:rsidP="009D2530">
            <w:pPr>
              <w:jc w:val="center"/>
            </w:pPr>
          </w:p>
        </w:tc>
        <w:tc>
          <w:tcPr>
            <w:tcW w:w="772" w:type="dxa"/>
            <w:vAlign w:val="bottom"/>
          </w:tcPr>
          <w:p w14:paraId="08634C56" w14:textId="77777777" w:rsidR="001214BE" w:rsidRPr="00A17FEB" w:rsidRDefault="001214BE" w:rsidP="009D2530">
            <w:pPr>
              <w:jc w:val="center"/>
            </w:pPr>
          </w:p>
        </w:tc>
        <w:tc>
          <w:tcPr>
            <w:tcW w:w="806" w:type="dxa"/>
            <w:vAlign w:val="bottom"/>
          </w:tcPr>
          <w:p w14:paraId="64742CCC" w14:textId="77777777" w:rsidR="001214BE" w:rsidRPr="00A17FEB" w:rsidRDefault="001214BE" w:rsidP="009D2530">
            <w:pPr>
              <w:jc w:val="center"/>
            </w:pPr>
            <w:r w:rsidRPr="00A17FEB">
              <w:rPr>
                <w:rFonts w:ascii="Aptos Narrow" w:hAnsi="Aptos Narrow"/>
              </w:rPr>
              <w:t>X</w:t>
            </w:r>
          </w:p>
        </w:tc>
        <w:tc>
          <w:tcPr>
            <w:tcW w:w="1080" w:type="dxa"/>
            <w:vAlign w:val="bottom"/>
          </w:tcPr>
          <w:p w14:paraId="57E778BB" w14:textId="77777777" w:rsidR="001214BE" w:rsidRPr="00A17FEB" w:rsidRDefault="001214BE" w:rsidP="009D2530">
            <w:pPr>
              <w:jc w:val="center"/>
            </w:pPr>
          </w:p>
        </w:tc>
        <w:tc>
          <w:tcPr>
            <w:tcW w:w="959" w:type="dxa"/>
            <w:vAlign w:val="bottom"/>
          </w:tcPr>
          <w:p w14:paraId="660F89FA" w14:textId="77777777" w:rsidR="001214BE" w:rsidRDefault="001214BE" w:rsidP="009D2530">
            <w:pPr>
              <w:jc w:val="center"/>
            </w:pPr>
          </w:p>
        </w:tc>
        <w:tc>
          <w:tcPr>
            <w:tcW w:w="1051" w:type="dxa"/>
            <w:vAlign w:val="bottom"/>
          </w:tcPr>
          <w:p w14:paraId="7D2D392C" w14:textId="77777777" w:rsidR="001214BE" w:rsidRDefault="001214BE" w:rsidP="009D2530">
            <w:pPr>
              <w:jc w:val="center"/>
            </w:pPr>
          </w:p>
        </w:tc>
      </w:tr>
      <w:tr w:rsidR="001214BE" w14:paraId="389120B5" w14:textId="77777777" w:rsidTr="009D2530">
        <w:tc>
          <w:tcPr>
            <w:tcW w:w="1555" w:type="dxa"/>
            <w:shd w:val="clear" w:color="auto" w:fill="FAE2D5" w:themeFill="accent2" w:themeFillTint="33"/>
            <w:vAlign w:val="bottom"/>
          </w:tcPr>
          <w:p w14:paraId="0BAF63BE" w14:textId="77777777" w:rsidR="001214BE" w:rsidRPr="00052180" w:rsidRDefault="001214BE" w:rsidP="009D2530">
            <w:r w:rsidRPr="00052180">
              <w:rPr>
                <w:rFonts w:ascii="Aptos Narrow" w:hAnsi="Aptos Narrow"/>
              </w:rPr>
              <w:t>31985830</w:t>
            </w:r>
            <w:r w:rsidRPr="00052180">
              <w:rPr>
                <w:rFonts w:ascii="Aptos Narrow" w:hAnsi="Aptos Narrow"/>
                <w:vertAlign w:val="superscript"/>
              </w:rPr>
              <w:t xml:space="preserve"> A</w:t>
            </w:r>
          </w:p>
        </w:tc>
        <w:tc>
          <w:tcPr>
            <w:tcW w:w="1275" w:type="dxa"/>
            <w:vAlign w:val="bottom"/>
          </w:tcPr>
          <w:p w14:paraId="62923003" w14:textId="77777777" w:rsidR="001214BE" w:rsidRPr="00052180" w:rsidRDefault="001214BE" w:rsidP="009D2530">
            <w:pPr>
              <w:jc w:val="center"/>
            </w:pPr>
            <w:r w:rsidRPr="00052180">
              <w:rPr>
                <w:rFonts w:ascii="Aptos Narrow" w:hAnsi="Aptos Narrow"/>
              </w:rPr>
              <w:t>2020</w:t>
            </w:r>
          </w:p>
        </w:tc>
        <w:tc>
          <w:tcPr>
            <w:tcW w:w="993" w:type="dxa"/>
          </w:tcPr>
          <w:p w14:paraId="1D48C194" w14:textId="77777777" w:rsidR="001214BE" w:rsidRPr="00052180" w:rsidRDefault="001214BE" w:rsidP="009D2530">
            <w:pPr>
              <w:jc w:val="center"/>
            </w:pPr>
            <w:r w:rsidRPr="00052180">
              <w:t>No</w:t>
            </w:r>
          </w:p>
        </w:tc>
        <w:tc>
          <w:tcPr>
            <w:tcW w:w="1275" w:type="dxa"/>
          </w:tcPr>
          <w:p w14:paraId="0B37001E" w14:textId="77777777" w:rsidR="001214BE" w:rsidRPr="00052180" w:rsidRDefault="001214BE" w:rsidP="009D2530">
            <w:pPr>
              <w:jc w:val="center"/>
            </w:pPr>
            <w:r w:rsidRPr="00052180">
              <w:t>1, 2</w:t>
            </w:r>
          </w:p>
        </w:tc>
        <w:tc>
          <w:tcPr>
            <w:tcW w:w="1418" w:type="dxa"/>
            <w:vAlign w:val="bottom"/>
          </w:tcPr>
          <w:p w14:paraId="580C3EF6" w14:textId="77777777" w:rsidR="001214BE" w:rsidRDefault="001214BE" w:rsidP="009D2530">
            <w:pPr>
              <w:jc w:val="center"/>
            </w:pPr>
          </w:p>
        </w:tc>
        <w:tc>
          <w:tcPr>
            <w:tcW w:w="1276" w:type="dxa"/>
            <w:vAlign w:val="bottom"/>
          </w:tcPr>
          <w:p w14:paraId="68D848D1" w14:textId="77777777" w:rsidR="001214BE" w:rsidRPr="00A17FEB" w:rsidRDefault="001214BE" w:rsidP="009D2530">
            <w:pPr>
              <w:jc w:val="center"/>
            </w:pPr>
          </w:p>
        </w:tc>
        <w:tc>
          <w:tcPr>
            <w:tcW w:w="1212" w:type="dxa"/>
            <w:vAlign w:val="bottom"/>
          </w:tcPr>
          <w:p w14:paraId="4C6E77E1" w14:textId="77777777" w:rsidR="001214BE" w:rsidRPr="00A17FEB" w:rsidRDefault="001214BE" w:rsidP="009D2530">
            <w:pPr>
              <w:jc w:val="center"/>
            </w:pPr>
          </w:p>
        </w:tc>
        <w:tc>
          <w:tcPr>
            <w:tcW w:w="772" w:type="dxa"/>
            <w:vAlign w:val="bottom"/>
          </w:tcPr>
          <w:p w14:paraId="44F9D98A" w14:textId="77777777" w:rsidR="001214BE" w:rsidRPr="00A17FEB" w:rsidRDefault="001214BE" w:rsidP="009D2530">
            <w:pPr>
              <w:jc w:val="center"/>
            </w:pPr>
          </w:p>
        </w:tc>
        <w:tc>
          <w:tcPr>
            <w:tcW w:w="806" w:type="dxa"/>
            <w:vAlign w:val="bottom"/>
          </w:tcPr>
          <w:p w14:paraId="401B6510" w14:textId="77777777" w:rsidR="001214BE" w:rsidRPr="00A17FEB" w:rsidRDefault="001214BE" w:rsidP="009D2530">
            <w:pPr>
              <w:jc w:val="center"/>
            </w:pPr>
            <w:r w:rsidRPr="00A17FEB">
              <w:rPr>
                <w:rFonts w:ascii="Aptos Narrow" w:hAnsi="Aptos Narrow"/>
              </w:rPr>
              <w:t>X</w:t>
            </w:r>
          </w:p>
        </w:tc>
        <w:tc>
          <w:tcPr>
            <w:tcW w:w="1080" w:type="dxa"/>
            <w:vAlign w:val="bottom"/>
          </w:tcPr>
          <w:p w14:paraId="76010029" w14:textId="77777777" w:rsidR="001214BE" w:rsidRPr="00A17FEB" w:rsidRDefault="001214BE" w:rsidP="009D2530">
            <w:pPr>
              <w:jc w:val="center"/>
            </w:pPr>
            <w:r w:rsidRPr="00A17FEB">
              <w:rPr>
                <w:rFonts w:ascii="Aptos Narrow" w:hAnsi="Aptos Narrow"/>
              </w:rPr>
              <w:t>X</w:t>
            </w:r>
          </w:p>
        </w:tc>
        <w:tc>
          <w:tcPr>
            <w:tcW w:w="959" w:type="dxa"/>
            <w:vAlign w:val="bottom"/>
          </w:tcPr>
          <w:p w14:paraId="1F700D92" w14:textId="77777777" w:rsidR="001214BE" w:rsidRDefault="001214BE" w:rsidP="009D2530">
            <w:pPr>
              <w:jc w:val="center"/>
            </w:pPr>
          </w:p>
        </w:tc>
        <w:tc>
          <w:tcPr>
            <w:tcW w:w="1051" w:type="dxa"/>
            <w:vAlign w:val="bottom"/>
          </w:tcPr>
          <w:p w14:paraId="28C56A70" w14:textId="77777777" w:rsidR="001214BE" w:rsidRDefault="001214BE" w:rsidP="009D2530">
            <w:pPr>
              <w:jc w:val="center"/>
            </w:pPr>
          </w:p>
        </w:tc>
      </w:tr>
      <w:tr w:rsidR="001214BE" w14:paraId="6536E993" w14:textId="77777777" w:rsidTr="009D2530">
        <w:tc>
          <w:tcPr>
            <w:tcW w:w="1555" w:type="dxa"/>
            <w:shd w:val="clear" w:color="auto" w:fill="FAE2D5" w:themeFill="accent2" w:themeFillTint="33"/>
            <w:vAlign w:val="bottom"/>
          </w:tcPr>
          <w:p w14:paraId="32A08750" w14:textId="77777777" w:rsidR="001214BE" w:rsidRPr="00052180" w:rsidRDefault="001214BE" w:rsidP="009D2530">
            <w:pPr>
              <w:rPr>
                <w:rFonts w:ascii="Aptos Narrow" w:hAnsi="Aptos Narrow"/>
              </w:rPr>
            </w:pPr>
            <w:r w:rsidRPr="00052180">
              <w:rPr>
                <w:rFonts w:ascii="Aptos Narrow" w:hAnsi="Aptos Narrow"/>
              </w:rPr>
              <w:t>31985831</w:t>
            </w:r>
            <w:r w:rsidRPr="00052180">
              <w:rPr>
                <w:rFonts w:ascii="Aptos Narrow" w:hAnsi="Aptos Narrow"/>
                <w:vertAlign w:val="superscript"/>
              </w:rPr>
              <w:t xml:space="preserve"> A</w:t>
            </w:r>
          </w:p>
        </w:tc>
        <w:tc>
          <w:tcPr>
            <w:tcW w:w="1275" w:type="dxa"/>
            <w:vAlign w:val="bottom"/>
          </w:tcPr>
          <w:p w14:paraId="5373CD72" w14:textId="77777777" w:rsidR="001214BE" w:rsidRPr="00052180" w:rsidRDefault="001214BE" w:rsidP="009D2530">
            <w:pPr>
              <w:jc w:val="center"/>
              <w:rPr>
                <w:rFonts w:ascii="Aptos Narrow" w:hAnsi="Aptos Narrow"/>
              </w:rPr>
            </w:pPr>
            <w:r w:rsidRPr="00052180">
              <w:rPr>
                <w:rFonts w:ascii="Aptos Narrow" w:hAnsi="Aptos Narrow"/>
              </w:rPr>
              <w:t>2020</w:t>
            </w:r>
          </w:p>
        </w:tc>
        <w:tc>
          <w:tcPr>
            <w:tcW w:w="993" w:type="dxa"/>
          </w:tcPr>
          <w:p w14:paraId="1C9D6FE6" w14:textId="77777777" w:rsidR="001214BE" w:rsidRPr="00052180" w:rsidRDefault="001214BE" w:rsidP="009D2530">
            <w:pPr>
              <w:jc w:val="center"/>
            </w:pPr>
            <w:r w:rsidRPr="00052180">
              <w:t>Yes</w:t>
            </w:r>
          </w:p>
        </w:tc>
        <w:tc>
          <w:tcPr>
            <w:tcW w:w="1275" w:type="dxa"/>
          </w:tcPr>
          <w:p w14:paraId="5EDA8A18" w14:textId="41D94C00" w:rsidR="001214BE" w:rsidRPr="00052180" w:rsidRDefault="001214BE" w:rsidP="009D2530">
            <w:pPr>
              <w:jc w:val="center"/>
            </w:pPr>
            <w:r w:rsidRPr="00052180">
              <w:t>1, 2</w:t>
            </w:r>
            <w:r w:rsidR="001760B1">
              <w:t>, 3</w:t>
            </w:r>
          </w:p>
        </w:tc>
        <w:tc>
          <w:tcPr>
            <w:tcW w:w="1418" w:type="dxa"/>
            <w:vAlign w:val="bottom"/>
          </w:tcPr>
          <w:p w14:paraId="00F095C3" w14:textId="77777777" w:rsidR="001214BE" w:rsidRDefault="001214BE" w:rsidP="009D2530">
            <w:pPr>
              <w:jc w:val="center"/>
            </w:pPr>
          </w:p>
        </w:tc>
        <w:tc>
          <w:tcPr>
            <w:tcW w:w="1276" w:type="dxa"/>
            <w:vAlign w:val="bottom"/>
          </w:tcPr>
          <w:p w14:paraId="28AE018E" w14:textId="77777777" w:rsidR="001214BE" w:rsidRPr="00A17FEB" w:rsidRDefault="001214BE" w:rsidP="009D2530">
            <w:pPr>
              <w:jc w:val="center"/>
            </w:pPr>
          </w:p>
        </w:tc>
        <w:tc>
          <w:tcPr>
            <w:tcW w:w="1212" w:type="dxa"/>
            <w:vAlign w:val="bottom"/>
          </w:tcPr>
          <w:p w14:paraId="367E6267" w14:textId="77777777" w:rsidR="001214BE" w:rsidRPr="00A17FEB" w:rsidRDefault="001214BE" w:rsidP="009D2530">
            <w:pPr>
              <w:jc w:val="center"/>
            </w:pPr>
          </w:p>
        </w:tc>
        <w:tc>
          <w:tcPr>
            <w:tcW w:w="772" w:type="dxa"/>
            <w:vAlign w:val="bottom"/>
          </w:tcPr>
          <w:p w14:paraId="2991E924" w14:textId="77777777" w:rsidR="001214BE" w:rsidRPr="00A17FEB" w:rsidRDefault="001214BE" w:rsidP="009D2530">
            <w:pPr>
              <w:jc w:val="center"/>
            </w:pPr>
          </w:p>
        </w:tc>
        <w:tc>
          <w:tcPr>
            <w:tcW w:w="806" w:type="dxa"/>
            <w:vAlign w:val="bottom"/>
          </w:tcPr>
          <w:p w14:paraId="5DA9D275"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56FBBE2D" w14:textId="77777777" w:rsidR="001214BE" w:rsidRPr="00A17FEB" w:rsidRDefault="001214BE" w:rsidP="009D2530">
            <w:pPr>
              <w:jc w:val="center"/>
              <w:rPr>
                <w:rFonts w:ascii="Aptos Narrow" w:hAnsi="Aptos Narrow"/>
              </w:rPr>
            </w:pPr>
          </w:p>
        </w:tc>
        <w:tc>
          <w:tcPr>
            <w:tcW w:w="959" w:type="dxa"/>
            <w:vAlign w:val="bottom"/>
          </w:tcPr>
          <w:p w14:paraId="12BB9EDD" w14:textId="77777777" w:rsidR="001214BE" w:rsidRDefault="001214BE" w:rsidP="009D2530">
            <w:pPr>
              <w:jc w:val="center"/>
            </w:pPr>
          </w:p>
        </w:tc>
        <w:tc>
          <w:tcPr>
            <w:tcW w:w="1051" w:type="dxa"/>
            <w:vAlign w:val="bottom"/>
          </w:tcPr>
          <w:p w14:paraId="42CA47F2" w14:textId="77777777" w:rsidR="001214BE" w:rsidRDefault="001214BE" w:rsidP="009D2530">
            <w:pPr>
              <w:jc w:val="center"/>
            </w:pPr>
          </w:p>
        </w:tc>
      </w:tr>
      <w:tr w:rsidR="001214BE" w14:paraId="513A9D00" w14:textId="77777777" w:rsidTr="009D2530">
        <w:tc>
          <w:tcPr>
            <w:tcW w:w="1555" w:type="dxa"/>
            <w:shd w:val="clear" w:color="auto" w:fill="FAE2D5" w:themeFill="accent2" w:themeFillTint="33"/>
            <w:vAlign w:val="bottom"/>
          </w:tcPr>
          <w:p w14:paraId="06ABA45E" w14:textId="77777777" w:rsidR="001214BE" w:rsidRPr="00052180" w:rsidRDefault="001214BE" w:rsidP="009D2530">
            <w:r w:rsidRPr="00052180">
              <w:rPr>
                <w:rFonts w:ascii="Aptos Narrow" w:hAnsi="Aptos Narrow"/>
              </w:rPr>
              <w:t>39439697</w:t>
            </w:r>
            <w:r w:rsidRPr="00052180">
              <w:rPr>
                <w:rFonts w:ascii="Aptos Narrow" w:hAnsi="Aptos Narrow"/>
                <w:vertAlign w:val="superscript"/>
              </w:rPr>
              <w:t xml:space="preserve"> A</w:t>
            </w:r>
          </w:p>
        </w:tc>
        <w:tc>
          <w:tcPr>
            <w:tcW w:w="1275" w:type="dxa"/>
            <w:vAlign w:val="bottom"/>
          </w:tcPr>
          <w:p w14:paraId="01CD5636" w14:textId="77777777" w:rsidR="001214BE" w:rsidRPr="00052180" w:rsidRDefault="001214BE" w:rsidP="009D2530">
            <w:pPr>
              <w:jc w:val="center"/>
            </w:pPr>
            <w:r w:rsidRPr="00052180">
              <w:rPr>
                <w:rFonts w:ascii="Aptos Narrow" w:hAnsi="Aptos Narrow"/>
              </w:rPr>
              <w:t>2020</w:t>
            </w:r>
          </w:p>
        </w:tc>
        <w:tc>
          <w:tcPr>
            <w:tcW w:w="993" w:type="dxa"/>
          </w:tcPr>
          <w:p w14:paraId="3D71019A" w14:textId="77777777" w:rsidR="001214BE" w:rsidRPr="00052180" w:rsidRDefault="001214BE" w:rsidP="009D2530">
            <w:pPr>
              <w:jc w:val="center"/>
            </w:pPr>
            <w:r w:rsidRPr="00052180">
              <w:t>No</w:t>
            </w:r>
          </w:p>
        </w:tc>
        <w:tc>
          <w:tcPr>
            <w:tcW w:w="1275" w:type="dxa"/>
          </w:tcPr>
          <w:p w14:paraId="33573C54" w14:textId="77777777" w:rsidR="001214BE" w:rsidRPr="00052180" w:rsidRDefault="001214BE" w:rsidP="009D2530">
            <w:pPr>
              <w:jc w:val="center"/>
            </w:pPr>
            <w:r w:rsidRPr="00052180">
              <w:t>1</w:t>
            </w:r>
          </w:p>
        </w:tc>
        <w:tc>
          <w:tcPr>
            <w:tcW w:w="1418" w:type="dxa"/>
            <w:vAlign w:val="bottom"/>
          </w:tcPr>
          <w:p w14:paraId="34B222A8" w14:textId="77777777" w:rsidR="001214BE" w:rsidRDefault="001214BE" w:rsidP="009D2530">
            <w:pPr>
              <w:jc w:val="center"/>
            </w:pPr>
          </w:p>
        </w:tc>
        <w:tc>
          <w:tcPr>
            <w:tcW w:w="1276" w:type="dxa"/>
            <w:vAlign w:val="bottom"/>
          </w:tcPr>
          <w:p w14:paraId="30E84D17" w14:textId="77777777" w:rsidR="001214BE" w:rsidRPr="00A17FEB" w:rsidRDefault="001214BE" w:rsidP="009D2530">
            <w:pPr>
              <w:jc w:val="center"/>
            </w:pPr>
          </w:p>
        </w:tc>
        <w:tc>
          <w:tcPr>
            <w:tcW w:w="1212" w:type="dxa"/>
            <w:vAlign w:val="bottom"/>
          </w:tcPr>
          <w:p w14:paraId="5AE23ED3" w14:textId="77777777" w:rsidR="001214BE" w:rsidRPr="00A17FEB" w:rsidRDefault="001214BE" w:rsidP="009D2530">
            <w:pPr>
              <w:jc w:val="center"/>
            </w:pPr>
          </w:p>
        </w:tc>
        <w:tc>
          <w:tcPr>
            <w:tcW w:w="772" w:type="dxa"/>
            <w:vAlign w:val="bottom"/>
          </w:tcPr>
          <w:p w14:paraId="34910BD4" w14:textId="77777777" w:rsidR="001214BE" w:rsidRPr="00A17FEB" w:rsidRDefault="001214BE" w:rsidP="009D2530">
            <w:pPr>
              <w:jc w:val="center"/>
            </w:pPr>
          </w:p>
        </w:tc>
        <w:tc>
          <w:tcPr>
            <w:tcW w:w="806" w:type="dxa"/>
            <w:vAlign w:val="bottom"/>
          </w:tcPr>
          <w:p w14:paraId="3B7FA26D" w14:textId="77777777" w:rsidR="001214BE" w:rsidRPr="00A17FEB" w:rsidRDefault="001214BE" w:rsidP="009D2530">
            <w:pPr>
              <w:jc w:val="center"/>
            </w:pPr>
            <w:r w:rsidRPr="00A17FEB">
              <w:rPr>
                <w:rFonts w:ascii="Aptos Narrow" w:hAnsi="Aptos Narrow"/>
              </w:rPr>
              <w:t>X</w:t>
            </w:r>
          </w:p>
        </w:tc>
        <w:tc>
          <w:tcPr>
            <w:tcW w:w="1080" w:type="dxa"/>
            <w:vAlign w:val="bottom"/>
          </w:tcPr>
          <w:p w14:paraId="2A870458" w14:textId="77777777" w:rsidR="001214BE" w:rsidRPr="00A17FEB" w:rsidRDefault="001214BE" w:rsidP="009D2530">
            <w:pPr>
              <w:jc w:val="center"/>
            </w:pPr>
            <w:r w:rsidRPr="00A17FEB">
              <w:rPr>
                <w:rFonts w:ascii="Aptos Narrow" w:hAnsi="Aptos Narrow"/>
              </w:rPr>
              <w:t>X</w:t>
            </w:r>
          </w:p>
        </w:tc>
        <w:tc>
          <w:tcPr>
            <w:tcW w:w="959" w:type="dxa"/>
            <w:vAlign w:val="bottom"/>
          </w:tcPr>
          <w:p w14:paraId="18BE6828" w14:textId="77777777" w:rsidR="001214BE" w:rsidRDefault="001214BE" w:rsidP="009D2530">
            <w:pPr>
              <w:jc w:val="center"/>
            </w:pPr>
          </w:p>
        </w:tc>
        <w:tc>
          <w:tcPr>
            <w:tcW w:w="1051" w:type="dxa"/>
            <w:vAlign w:val="bottom"/>
          </w:tcPr>
          <w:p w14:paraId="5BAE853F" w14:textId="77777777" w:rsidR="001214BE" w:rsidRDefault="001214BE" w:rsidP="009D2530">
            <w:pPr>
              <w:jc w:val="center"/>
            </w:pPr>
          </w:p>
        </w:tc>
      </w:tr>
      <w:tr w:rsidR="001214BE" w14:paraId="279F6C5D" w14:textId="77777777" w:rsidTr="009D2530">
        <w:tc>
          <w:tcPr>
            <w:tcW w:w="1555" w:type="dxa"/>
            <w:vAlign w:val="bottom"/>
          </w:tcPr>
          <w:p w14:paraId="50A5DE0B" w14:textId="77777777" w:rsidR="001214BE" w:rsidRPr="00052180" w:rsidRDefault="001214BE" w:rsidP="009D2530">
            <w:pPr>
              <w:rPr>
                <w:rFonts w:ascii="Aptos Narrow" w:hAnsi="Aptos Narrow"/>
              </w:rPr>
            </w:pPr>
            <w:r w:rsidRPr="00052180">
              <w:rPr>
                <w:rFonts w:ascii="Aptos Narrow" w:hAnsi="Aptos Narrow"/>
              </w:rPr>
              <w:t>32879417</w:t>
            </w:r>
          </w:p>
        </w:tc>
        <w:tc>
          <w:tcPr>
            <w:tcW w:w="1275" w:type="dxa"/>
            <w:vAlign w:val="bottom"/>
          </w:tcPr>
          <w:p w14:paraId="06442C0F" w14:textId="77777777" w:rsidR="001214BE" w:rsidRPr="00052180" w:rsidRDefault="001214BE" w:rsidP="009D2530">
            <w:pPr>
              <w:jc w:val="center"/>
              <w:rPr>
                <w:rFonts w:ascii="Aptos Narrow" w:hAnsi="Aptos Narrow"/>
              </w:rPr>
            </w:pPr>
            <w:r w:rsidRPr="00052180">
              <w:rPr>
                <w:rFonts w:ascii="Aptos Narrow" w:hAnsi="Aptos Narrow"/>
              </w:rPr>
              <w:t>2020</w:t>
            </w:r>
          </w:p>
        </w:tc>
        <w:tc>
          <w:tcPr>
            <w:tcW w:w="993" w:type="dxa"/>
          </w:tcPr>
          <w:p w14:paraId="005AE9AF" w14:textId="77777777" w:rsidR="001214BE" w:rsidRPr="00052180" w:rsidRDefault="001214BE" w:rsidP="009D2530">
            <w:pPr>
              <w:jc w:val="center"/>
            </w:pPr>
            <w:r w:rsidRPr="00052180">
              <w:t>No</w:t>
            </w:r>
          </w:p>
        </w:tc>
        <w:tc>
          <w:tcPr>
            <w:tcW w:w="1275" w:type="dxa"/>
          </w:tcPr>
          <w:p w14:paraId="3AC394D3" w14:textId="77777777" w:rsidR="001214BE" w:rsidRPr="00052180" w:rsidRDefault="001214BE" w:rsidP="009D2530">
            <w:pPr>
              <w:jc w:val="center"/>
            </w:pPr>
            <w:r w:rsidRPr="00052180">
              <w:t>1, 2</w:t>
            </w:r>
          </w:p>
        </w:tc>
        <w:tc>
          <w:tcPr>
            <w:tcW w:w="1418" w:type="dxa"/>
            <w:vAlign w:val="bottom"/>
          </w:tcPr>
          <w:p w14:paraId="7C31299C" w14:textId="77777777" w:rsidR="001214BE" w:rsidRDefault="001214BE" w:rsidP="009D2530">
            <w:pPr>
              <w:jc w:val="center"/>
            </w:pPr>
          </w:p>
        </w:tc>
        <w:tc>
          <w:tcPr>
            <w:tcW w:w="1276" w:type="dxa"/>
            <w:vAlign w:val="bottom"/>
          </w:tcPr>
          <w:p w14:paraId="05162E6D" w14:textId="77777777" w:rsidR="001214BE" w:rsidRPr="00A17FEB" w:rsidRDefault="001214BE" w:rsidP="009D2530">
            <w:pPr>
              <w:jc w:val="center"/>
            </w:pPr>
          </w:p>
        </w:tc>
        <w:tc>
          <w:tcPr>
            <w:tcW w:w="1212" w:type="dxa"/>
            <w:vAlign w:val="bottom"/>
          </w:tcPr>
          <w:p w14:paraId="3EFFBCAD" w14:textId="77777777" w:rsidR="001214BE" w:rsidRPr="00A17FEB" w:rsidRDefault="001214BE" w:rsidP="009D2530">
            <w:pPr>
              <w:jc w:val="center"/>
            </w:pPr>
          </w:p>
        </w:tc>
        <w:tc>
          <w:tcPr>
            <w:tcW w:w="772" w:type="dxa"/>
            <w:vAlign w:val="bottom"/>
          </w:tcPr>
          <w:p w14:paraId="73F611B6" w14:textId="77777777" w:rsidR="001214BE" w:rsidRPr="00A17FEB" w:rsidRDefault="001214BE" w:rsidP="009D2530">
            <w:pPr>
              <w:jc w:val="center"/>
            </w:pPr>
          </w:p>
        </w:tc>
        <w:tc>
          <w:tcPr>
            <w:tcW w:w="806" w:type="dxa"/>
            <w:vAlign w:val="bottom"/>
          </w:tcPr>
          <w:p w14:paraId="42125D4A"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5591C88F" w14:textId="77777777" w:rsidR="001214BE" w:rsidRPr="00A17FEB" w:rsidRDefault="001214BE" w:rsidP="009D2530">
            <w:pPr>
              <w:jc w:val="center"/>
              <w:rPr>
                <w:rFonts w:ascii="Aptos Narrow" w:hAnsi="Aptos Narrow"/>
              </w:rPr>
            </w:pPr>
          </w:p>
        </w:tc>
        <w:tc>
          <w:tcPr>
            <w:tcW w:w="959" w:type="dxa"/>
            <w:vAlign w:val="bottom"/>
          </w:tcPr>
          <w:p w14:paraId="54C7E645" w14:textId="77777777" w:rsidR="001214BE" w:rsidRDefault="001214BE" w:rsidP="009D2530">
            <w:pPr>
              <w:jc w:val="center"/>
            </w:pPr>
          </w:p>
        </w:tc>
        <w:tc>
          <w:tcPr>
            <w:tcW w:w="1051" w:type="dxa"/>
            <w:vAlign w:val="bottom"/>
          </w:tcPr>
          <w:p w14:paraId="13D9DA7B" w14:textId="77777777" w:rsidR="001214BE" w:rsidRDefault="001214BE" w:rsidP="009D2530">
            <w:pPr>
              <w:jc w:val="center"/>
            </w:pPr>
          </w:p>
        </w:tc>
      </w:tr>
      <w:tr w:rsidR="001214BE" w14:paraId="4164284E" w14:textId="77777777" w:rsidTr="009D2530">
        <w:tc>
          <w:tcPr>
            <w:tcW w:w="1555" w:type="dxa"/>
            <w:shd w:val="clear" w:color="auto" w:fill="FAE2D5" w:themeFill="accent2" w:themeFillTint="33"/>
            <w:vAlign w:val="bottom"/>
          </w:tcPr>
          <w:p w14:paraId="2A0CF0CC" w14:textId="77777777" w:rsidR="001214BE" w:rsidRPr="00052180" w:rsidRDefault="001214BE" w:rsidP="009D2530">
            <w:r w:rsidRPr="00052180">
              <w:rPr>
                <w:rFonts w:ascii="Aptos Narrow" w:hAnsi="Aptos Narrow"/>
              </w:rPr>
              <w:lastRenderedPageBreak/>
              <w:t>34681816</w:t>
            </w:r>
            <w:r w:rsidRPr="00052180">
              <w:rPr>
                <w:rFonts w:ascii="Aptos Narrow" w:hAnsi="Aptos Narrow"/>
                <w:vertAlign w:val="superscript"/>
              </w:rPr>
              <w:t xml:space="preserve"> A</w:t>
            </w:r>
          </w:p>
        </w:tc>
        <w:tc>
          <w:tcPr>
            <w:tcW w:w="1275" w:type="dxa"/>
            <w:vAlign w:val="bottom"/>
          </w:tcPr>
          <w:p w14:paraId="4D7E80C0" w14:textId="77777777" w:rsidR="001214BE" w:rsidRPr="00052180" w:rsidRDefault="001214BE" w:rsidP="009D2530">
            <w:pPr>
              <w:jc w:val="center"/>
            </w:pPr>
            <w:r w:rsidRPr="00052180">
              <w:rPr>
                <w:rFonts w:ascii="Aptos Narrow" w:hAnsi="Aptos Narrow"/>
              </w:rPr>
              <w:t>2021</w:t>
            </w:r>
          </w:p>
        </w:tc>
        <w:tc>
          <w:tcPr>
            <w:tcW w:w="993" w:type="dxa"/>
          </w:tcPr>
          <w:p w14:paraId="091E19E6" w14:textId="77777777" w:rsidR="001214BE" w:rsidRPr="00052180" w:rsidRDefault="001214BE" w:rsidP="009D2530">
            <w:pPr>
              <w:jc w:val="center"/>
            </w:pPr>
            <w:r w:rsidRPr="00052180">
              <w:t>Yes</w:t>
            </w:r>
          </w:p>
        </w:tc>
        <w:tc>
          <w:tcPr>
            <w:tcW w:w="1275" w:type="dxa"/>
          </w:tcPr>
          <w:p w14:paraId="62D43F5B" w14:textId="15A8C619" w:rsidR="001214BE" w:rsidRPr="00052180" w:rsidRDefault="001214BE" w:rsidP="009D2530">
            <w:pPr>
              <w:jc w:val="center"/>
            </w:pPr>
            <w:r w:rsidRPr="00052180">
              <w:t>1</w:t>
            </w:r>
            <w:r w:rsidR="008B5F42">
              <w:t>,2</w:t>
            </w:r>
            <w:r w:rsidR="00965B59">
              <w:t>,3</w:t>
            </w:r>
          </w:p>
        </w:tc>
        <w:tc>
          <w:tcPr>
            <w:tcW w:w="1418" w:type="dxa"/>
            <w:vAlign w:val="bottom"/>
          </w:tcPr>
          <w:p w14:paraId="038F65BF" w14:textId="77777777" w:rsidR="001214BE" w:rsidRDefault="001214BE" w:rsidP="009D2530">
            <w:pPr>
              <w:jc w:val="center"/>
            </w:pPr>
          </w:p>
        </w:tc>
        <w:tc>
          <w:tcPr>
            <w:tcW w:w="1276" w:type="dxa"/>
            <w:vAlign w:val="bottom"/>
          </w:tcPr>
          <w:p w14:paraId="2F3F0224" w14:textId="77777777" w:rsidR="001214BE" w:rsidRPr="00A17FEB" w:rsidRDefault="001214BE" w:rsidP="009D2530">
            <w:pPr>
              <w:jc w:val="center"/>
            </w:pPr>
          </w:p>
        </w:tc>
        <w:tc>
          <w:tcPr>
            <w:tcW w:w="1212" w:type="dxa"/>
            <w:vAlign w:val="bottom"/>
          </w:tcPr>
          <w:p w14:paraId="1F41E9EF" w14:textId="77777777" w:rsidR="001214BE" w:rsidRPr="00A17FEB" w:rsidRDefault="001214BE" w:rsidP="009D2530">
            <w:pPr>
              <w:jc w:val="center"/>
            </w:pPr>
          </w:p>
        </w:tc>
        <w:tc>
          <w:tcPr>
            <w:tcW w:w="772" w:type="dxa"/>
            <w:vAlign w:val="bottom"/>
          </w:tcPr>
          <w:p w14:paraId="3EB83AE9" w14:textId="77777777" w:rsidR="001214BE" w:rsidRPr="00A17FEB" w:rsidRDefault="001214BE" w:rsidP="009D2530">
            <w:pPr>
              <w:jc w:val="center"/>
            </w:pPr>
          </w:p>
        </w:tc>
        <w:tc>
          <w:tcPr>
            <w:tcW w:w="806" w:type="dxa"/>
            <w:vAlign w:val="bottom"/>
          </w:tcPr>
          <w:p w14:paraId="3CB8C241" w14:textId="77777777" w:rsidR="001214BE" w:rsidRPr="00A17FEB" w:rsidRDefault="001214BE" w:rsidP="009D2530">
            <w:pPr>
              <w:jc w:val="center"/>
            </w:pPr>
            <w:r w:rsidRPr="00A17FEB">
              <w:rPr>
                <w:rFonts w:ascii="Aptos Narrow" w:hAnsi="Aptos Narrow"/>
              </w:rPr>
              <w:t>X</w:t>
            </w:r>
          </w:p>
        </w:tc>
        <w:tc>
          <w:tcPr>
            <w:tcW w:w="1080" w:type="dxa"/>
            <w:vAlign w:val="bottom"/>
          </w:tcPr>
          <w:p w14:paraId="170107A4" w14:textId="1042A6CA" w:rsidR="001214BE" w:rsidRPr="00A17FEB" w:rsidRDefault="001214BE" w:rsidP="009D2530">
            <w:pPr>
              <w:jc w:val="center"/>
            </w:pPr>
          </w:p>
        </w:tc>
        <w:tc>
          <w:tcPr>
            <w:tcW w:w="959" w:type="dxa"/>
            <w:vAlign w:val="bottom"/>
          </w:tcPr>
          <w:p w14:paraId="1D8ED1C2" w14:textId="77777777" w:rsidR="001214BE" w:rsidRDefault="001214BE" w:rsidP="009D2530">
            <w:pPr>
              <w:jc w:val="center"/>
            </w:pPr>
          </w:p>
        </w:tc>
        <w:tc>
          <w:tcPr>
            <w:tcW w:w="1051" w:type="dxa"/>
            <w:vAlign w:val="bottom"/>
          </w:tcPr>
          <w:p w14:paraId="0B11B547" w14:textId="77777777" w:rsidR="001214BE" w:rsidRDefault="001214BE" w:rsidP="009D2530">
            <w:pPr>
              <w:jc w:val="center"/>
            </w:pPr>
          </w:p>
        </w:tc>
      </w:tr>
      <w:tr w:rsidR="001214BE" w14:paraId="0A07F0A5" w14:textId="77777777" w:rsidTr="009D2530">
        <w:tc>
          <w:tcPr>
            <w:tcW w:w="1555" w:type="dxa"/>
            <w:shd w:val="clear" w:color="auto" w:fill="FAE2D5" w:themeFill="accent2" w:themeFillTint="33"/>
            <w:vAlign w:val="bottom"/>
          </w:tcPr>
          <w:p w14:paraId="3A6B0510" w14:textId="77777777" w:rsidR="001214BE" w:rsidRPr="00052180" w:rsidRDefault="001214BE" w:rsidP="009D2530">
            <w:pPr>
              <w:rPr>
                <w:rFonts w:ascii="Aptos Narrow" w:hAnsi="Aptos Narrow"/>
              </w:rPr>
            </w:pPr>
            <w:r w:rsidRPr="00052180">
              <w:rPr>
                <w:rFonts w:ascii="Aptos Narrow" w:hAnsi="Aptos Narrow"/>
              </w:rPr>
              <w:t>34556849</w:t>
            </w:r>
            <w:r w:rsidRPr="00052180">
              <w:rPr>
                <w:rFonts w:ascii="Aptos Narrow" w:hAnsi="Aptos Narrow"/>
                <w:vertAlign w:val="superscript"/>
              </w:rPr>
              <w:t xml:space="preserve"> A</w:t>
            </w:r>
          </w:p>
        </w:tc>
        <w:tc>
          <w:tcPr>
            <w:tcW w:w="1275" w:type="dxa"/>
            <w:vAlign w:val="bottom"/>
          </w:tcPr>
          <w:p w14:paraId="36AE10A7" w14:textId="77777777" w:rsidR="001214BE" w:rsidRPr="00052180" w:rsidRDefault="001214BE" w:rsidP="009D2530">
            <w:pPr>
              <w:jc w:val="center"/>
              <w:rPr>
                <w:rFonts w:ascii="Aptos Narrow" w:hAnsi="Aptos Narrow"/>
              </w:rPr>
            </w:pPr>
            <w:r w:rsidRPr="00052180">
              <w:rPr>
                <w:rFonts w:ascii="Aptos Narrow" w:hAnsi="Aptos Narrow"/>
              </w:rPr>
              <w:t>2021</w:t>
            </w:r>
          </w:p>
        </w:tc>
        <w:tc>
          <w:tcPr>
            <w:tcW w:w="993" w:type="dxa"/>
          </w:tcPr>
          <w:p w14:paraId="4EC1A857" w14:textId="77777777" w:rsidR="001214BE" w:rsidRPr="00052180" w:rsidRDefault="001214BE" w:rsidP="009D2530">
            <w:pPr>
              <w:jc w:val="center"/>
            </w:pPr>
            <w:r w:rsidRPr="00052180">
              <w:t>No</w:t>
            </w:r>
          </w:p>
        </w:tc>
        <w:tc>
          <w:tcPr>
            <w:tcW w:w="1275" w:type="dxa"/>
          </w:tcPr>
          <w:p w14:paraId="7663EAFE" w14:textId="77777777" w:rsidR="001214BE" w:rsidRPr="00052180" w:rsidRDefault="001214BE" w:rsidP="009D2530">
            <w:pPr>
              <w:jc w:val="center"/>
            </w:pPr>
            <w:r w:rsidRPr="00052180">
              <w:t>1</w:t>
            </w:r>
          </w:p>
        </w:tc>
        <w:tc>
          <w:tcPr>
            <w:tcW w:w="1418" w:type="dxa"/>
            <w:vAlign w:val="bottom"/>
          </w:tcPr>
          <w:p w14:paraId="723B06DC" w14:textId="77777777" w:rsidR="001214BE" w:rsidRDefault="001214BE" w:rsidP="009D2530">
            <w:pPr>
              <w:jc w:val="center"/>
            </w:pPr>
          </w:p>
        </w:tc>
        <w:tc>
          <w:tcPr>
            <w:tcW w:w="1276" w:type="dxa"/>
            <w:vAlign w:val="bottom"/>
          </w:tcPr>
          <w:p w14:paraId="5D831809" w14:textId="77777777" w:rsidR="001214BE" w:rsidRPr="00A17FEB" w:rsidRDefault="001214BE" w:rsidP="009D2530">
            <w:pPr>
              <w:jc w:val="center"/>
            </w:pPr>
          </w:p>
        </w:tc>
        <w:tc>
          <w:tcPr>
            <w:tcW w:w="1212" w:type="dxa"/>
            <w:vAlign w:val="bottom"/>
          </w:tcPr>
          <w:p w14:paraId="093E03B0" w14:textId="77777777" w:rsidR="001214BE" w:rsidRPr="00A17FEB" w:rsidRDefault="001214BE" w:rsidP="009D2530">
            <w:pPr>
              <w:jc w:val="center"/>
            </w:pPr>
          </w:p>
        </w:tc>
        <w:tc>
          <w:tcPr>
            <w:tcW w:w="772" w:type="dxa"/>
            <w:vAlign w:val="bottom"/>
          </w:tcPr>
          <w:p w14:paraId="2B20386D" w14:textId="77777777" w:rsidR="001214BE" w:rsidRPr="00A17FEB" w:rsidRDefault="001214BE" w:rsidP="009D2530">
            <w:pPr>
              <w:jc w:val="center"/>
            </w:pPr>
            <w:r w:rsidRPr="00A17FEB">
              <w:t>X</w:t>
            </w:r>
          </w:p>
        </w:tc>
        <w:tc>
          <w:tcPr>
            <w:tcW w:w="806" w:type="dxa"/>
            <w:vAlign w:val="bottom"/>
          </w:tcPr>
          <w:p w14:paraId="0E217E00" w14:textId="77777777" w:rsidR="001214BE" w:rsidRPr="00A17FEB" w:rsidRDefault="001214BE" w:rsidP="009D2530">
            <w:pPr>
              <w:jc w:val="center"/>
              <w:rPr>
                <w:rFonts w:ascii="Aptos Narrow" w:hAnsi="Aptos Narrow"/>
              </w:rPr>
            </w:pPr>
            <w:r w:rsidRPr="00A17FEB">
              <w:rPr>
                <w:rFonts w:ascii="Aptos Narrow" w:hAnsi="Aptos Narrow"/>
              </w:rPr>
              <w:t xml:space="preserve">X </w:t>
            </w:r>
          </w:p>
        </w:tc>
        <w:tc>
          <w:tcPr>
            <w:tcW w:w="1080" w:type="dxa"/>
            <w:vAlign w:val="bottom"/>
          </w:tcPr>
          <w:p w14:paraId="35EB75A8" w14:textId="77777777" w:rsidR="001214BE" w:rsidRPr="00A17FEB" w:rsidRDefault="001214BE" w:rsidP="009D2530">
            <w:pPr>
              <w:jc w:val="center"/>
              <w:rPr>
                <w:rFonts w:ascii="Aptos Narrow" w:hAnsi="Aptos Narrow"/>
              </w:rPr>
            </w:pPr>
          </w:p>
        </w:tc>
        <w:tc>
          <w:tcPr>
            <w:tcW w:w="959" w:type="dxa"/>
            <w:vAlign w:val="bottom"/>
          </w:tcPr>
          <w:p w14:paraId="250D7597" w14:textId="77777777" w:rsidR="001214BE" w:rsidRDefault="001214BE" w:rsidP="009D2530">
            <w:pPr>
              <w:jc w:val="center"/>
            </w:pPr>
          </w:p>
        </w:tc>
        <w:tc>
          <w:tcPr>
            <w:tcW w:w="1051" w:type="dxa"/>
            <w:vAlign w:val="bottom"/>
          </w:tcPr>
          <w:p w14:paraId="1064E73E" w14:textId="77777777" w:rsidR="001214BE" w:rsidRDefault="001214BE" w:rsidP="009D2530">
            <w:pPr>
              <w:jc w:val="center"/>
            </w:pPr>
          </w:p>
        </w:tc>
      </w:tr>
      <w:tr w:rsidR="001214BE" w14:paraId="0105E7CE" w14:textId="77777777" w:rsidTr="009D2530">
        <w:tc>
          <w:tcPr>
            <w:tcW w:w="1555" w:type="dxa"/>
            <w:shd w:val="clear" w:color="auto" w:fill="FAE2D5" w:themeFill="accent2" w:themeFillTint="33"/>
            <w:vAlign w:val="bottom"/>
          </w:tcPr>
          <w:p w14:paraId="6DA7A97A" w14:textId="77777777" w:rsidR="001214BE" w:rsidRPr="00052180" w:rsidRDefault="001214BE" w:rsidP="009D2530">
            <w:r w:rsidRPr="00052180">
              <w:rPr>
                <w:rFonts w:ascii="Aptos Narrow" w:hAnsi="Aptos Narrow"/>
              </w:rPr>
              <w:t>33230558</w:t>
            </w:r>
            <w:r w:rsidRPr="00052180">
              <w:rPr>
                <w:rFonts w:ascii="Aptos Narrow" w:hAnsi="Aptos Narrow"/>
                <w:vertAlign w:val="superscript"/>
              </w:rPr>
              <w:t xml:space="preserve"> A</w:t>
            </w:r>
          </w:p>
        </w:tc>
        <w:tc>
          <w:tcPr>
            <w:tcW w:w="1275" w:type="dxa"/>
            <w:vAlign w:val="bottom"/>
          </w:tcPr>
          <w:p w14:paraId="541DAEB8" w14:textId="77777777" w:rsidR="001214BE" w:rsidRPr="00052180" w:rsidRDefault="001214BE" w:rsidP="009D2530">
            <w:pPr>
              <w:jc w:val="center"/>
            </w:pPr>
            <w:r w:rsidRPr="00052180">
              <w:rPr>
                <w:rFonts w:ascii="Aptos Narrow" w:hAnsi="Aptos Narrow"/>
              </w:rPr>
              <w:t>2021</w:t>
            </w:r>
          </w:p>
        </w:tc>
        <w:tc>
          <w:tcPr>
            <w:tcW w:w="993" w:type="dxa"/>
          </w:tcPr>
          <w:p w14:paraId="11C4BD5C" w14:textId="77777777" w:rsidR="001214BE" w:rsidRPr="00052180" w:rsidRDefault="001214BE" w:rsidP="009D2530">
            <w:pPr>
              <w:jc w:val="center"/>
            </w:pPr>
            <w:r w:rsidRPr="00052180">
              <w:t>No</w:t>
            </w:r>
          </w:p>
        </w:tc>
        <w:tc>
          <w:tcPr>
            <w:tcW w:w="1275" w:type="dxa"/>
          </w:tcPr>
          <w:p w14:paraId="43A13735" w14:textId="77777777" w:rsidR="001214BE" w:rsidRPr="00052180" w:rsidRDefault="001214BE" w:rsidP="009D2530">
            <w:pPr>
              <w:jc w:val="center"/>
            </w:pPr>
            <w:r w:rsidRPr="00052180">
              <w:t>1, 3</w:t>
            </w:r>
          </w:p>
        </w:tc>
        <w:tc>
          <w:tcPr>
            <w:tcW w:w="1418" w:type="dxa"/>
            <w:vAlign w:val="bottom"/>
          </w:tcPr>
          <w:p w14:paraId="1ACFBC5B" w14:textId="77777777" w:rsidR="001214BE" w:rsidRDefault="001214BE" w:rsidP="009D2530">
            <w:pPr>
              <w:jc w:val="center"/>
            </w:pPr>
          </w:p>
        </w:tc>
        <w:tc>
          <w:tcPr>
            <w:tcW w:w="1276" w:type="dxa"/>
            <w:vAlign w:val="bottom"/>
          </w:tcPr>
          <w:p w14:paraId="2E79A934" w14:textId="77777777" w:rsidR="001214BE" w:rsidRPr="00A17FEB" w:rsidRDefault="001214BE" w:rsidP="009D2530">
            <w:pPr>
              <w:jc w:val="center"/>
            </w:pPr>
          </w:p>
        </w:tc>
        <w:tc>
          <w:tcPr>
            <w:tcW w:w="1212" w:type="dxa"/>
            <w:vAlign w:val="bottom"/>
          </w:tcPr>
          <w:p w14:paraId="0C5D07EF" w14:textId="77777777" w:rsidR="001214BE" w:rsidRPr="00A17FEB" w:rsidRDefault="001214BE" w:rsidP="009D2530">
            <w:pPr>
              <w:jc w:val="center"/>
            </w:pPr>
          </w:p>
        </w:tc>
        <w:tc>
          <w:tcPr>
            <w:tcW w:w="772" w:type="dxa"/>
            <w:vAlign w:val="bottom"/>
          </w:tcPr>
          <w:p w14:paraId="68061FB5" w14:textId="77777777" w:rsidR="001214BE" w:rsidRPr="00A17FEB" w:rsidRDefault="001214BE" w:rsidP="009D2530">
            <w:pPr>
              <w:jc w:val="center"/>
            </w:pPr>
          </w:p>
        </w:tc>
        <w:tc>
          <w:tcPr>
            <w:tcW w:w="806" w:type="dxa"/>
            <w:vAlign w:val="bottom"/>
          </w:tcPr>
          <w:p w14:paraId="4DFB5252" w14:textId="77777777" w:rsidR="001214BE" w:rsidRPr="00A17FEB" w:rsidRDefault="001214BE" w:rsidP="009D2530">
            <w:pPr>
              <w:jc w:val="center"/>
            </w:pPr>
            <w:r w:rsidRPr="00A17FEB">
              <w:rPr>
                <w:rFonts w:ascii="Aptos Narrow" w:hAnsi="Aptos Narrow"/>
              </w:rPr>
              <w:t>X</w:t>
            </w:r>
          </w:p>
        </w:tc>
        <w:tc>
          <w:tcPr>
            <w:tcW w:w="1080" w:type="dxa"/>
            <w:vAlign w:val="bottom"/>
          </w:tcPr>
          <w:p w14:paraId="3D91FF63" w14:textId="77777777" w:rsidR="001214BE" w:rsidRPr="00A17FEB" w:rsidRDefault="001214BE" w:rsidP="009D2530">
            <w:pPr>
              <w:jc w:val="center"/>
            </w:pPr>
          </w:p>
        </w:tc>
        <w:tc>
          <w:tcPr>
            <w:tcW w:w="959" w:type="dxa"/>
            <w:vAlign w:val="bottom"/>
          </w:tcPr>
          <w:p w14:paraId="24FF4C83" w14:textId="77777777" w:rsidR="001214BE" w:rsidRDefault="001214BE" w:rsidP="009D2530">
            <w:pPr>
              <w:jc w:val="center"/>
            </w:pPr>
          </w:p>
        </w:tc>
        <w:tc>
          <w:tcPr>
            <w:tcW w:w="1051" w:type="dxa"/>
            <w:vAlign w:val="bottom"/>
          </w:tcPr>
          <w:p w14:paraId="7127055E" w14:textId="77777777" w:rsidR="001214BE" w:rsidRDefault="001214BE" w:rsidP="009D2530">
            <w:pPr>
              <w:jc w:val="center"/>
            </w:pPr>
          </w:p>
        </w:tc>
      </w:tr>
      <w:tr w:rsidR="001214BE" w14:paraId="26029B37" w14:textId="77777777" w:rsidTr="009D2530">
        <w:tc>
          <w:tcPr>
            <w:tcW w:w="1555" w:type="dxa"/>
            <w:shd w:val="clear" w:color="auto" w:fill="FAE2D5" w:themeFill="accent2" w:themeFillTint="33"/>
            <w:vAlign w:val="bottom"/>
          </w:tcPr>
          <w:p w14:paraId="5A9A78AA" w14:textId="77777777" w:rsidR="001214BE" w:rsidRPr="00052180" w:rsidRDefault="001214BE" w:rsidP="009D2530">
            <w:pPr>
              <w:rPr>
                <w:rFonts w:ascii="Aptos Narrow" w:hAnsi="Aptos Narrow"/>
              </w:rPr>
            </w:pPr>
            <w:r w:rsidRPr="00052180">
              <w:rPr>
                <w:rFonts w:ascii="Aptos Narrow" w:hAnsi="Aptos Narrow"/>
              </w:rPr>
              <w:t>35253098</w:t>
            </w:r>
            <w:r w:rsidRPr="00052180">
              <w:rPr>
                <w:rFonts w:ascii="Aptos Narrow" w:hAnsi="Aptos Narrow"/>
                <w:vertAlign w:val="superscript"/>
              </w:rPr>
              <w:t xml:space="preserve"> A</w:t>
            </w:r>
          </w:p>
        </w:tc>
        <w:tc>
          <w:tcPr>
            <w:tcW w:w="1275" w:type="dxa"/>
            <w:vAlign w:val="bottom"/>
          </w:tcPr>
          <w:p w14:paraId="7313FFC0" w14:textId="77777777" w:rsidR="001214BE" w:rsidRPr="00052180" w:rsidRDefault="001214BE" w:rsidP="009D2530">
            <w:pPr>
              <w:jc w:val="center"/>
              <w:rPr>
                <w:rFonts w:ascii="Aptos Narrow" w:hAnsi="Aptos Narrow"/>
              </w:rPr>
            </w:pPr>
            <w:r w:rsidRPr="00052180">
              <w:rPr>
                <w:rFonts w:ascii="Aptos Narrow" w:hAnsi="Aptos Narrow"/>
              </w:rPr>
              <w:t>2022</w:t>
            </w:r>
          </w:p>
        </w:tc>
        <w:tc>
          <w:tcPr>
            <w:tcW w:w="993" w:type="dxa"/>
          </w:tcPr>
          <w:p w14:paraId="614766ED" w14:textId="77777777" w:rsidR="001214BE" w:rsidRPr="00052180" w:rsidRDefault="001214BE" w:rsidP="009D2530">
            <w:pPr>
              <w:jc w:val="center"/>
            </w:pPr>
            <w:r w:rsidRPr="00052180">
              <w:t>No</w:t>
            </w:r>
          </w:p>
        </w:tc>
        <w:tc>
          <w:tcPr>
            <w:tcW w:w="1275" w:type="dxa"/>
          </w:tcPr>
          <w:p w14:paraId="0B448DCF" w14:textId="77777777" w:rsidR="001214BE" w:rsidRPr="00052180" w:rsidRDefault="001214BE" w:rsidP="009D2530">
            <w:pPr>
              <w:jc w:val="center"/>
            </w:pPr>
            <w:r w:rsidRPr="00052180">
              <w:t>1, 2</w:t>
            </w:r>
          </w:p>
        </w:tc>
        <w:tc>
          <w:tcPr>
            <w:tcW w:w="1418" w:type="dxa"/>
            <w:vAlign w:val="bottom"/>
          </w:tcPr>
          <w:p w14:paraId="6000ED67" w14:textId="77777777" w:rsidR="001214BE" w:rsidRDefault="001214BE" w:rsidP="009D2530">
            <w:pPr>
              <w:jc w:val="center"/>
            </w:pPr>
          </w:p>
        </w:tc>
        <w:tc>
          <w:tcPr>
            <w:tcW w:w="1276" w:type="dxa"/>
            <w:vAlign w:val="bottom"/>
          </w:tcPr>
          <w:p w14:paraId="1EA072E5" w14:textId="77777777" w:rsidR="001214BE" w:rsidRPr="00A17FEB" w:rsidRDefault="001214BE" w:rsidP="009D2530">
            <w:pPr>
              <w:jc w:val="center"/>
            </w:pPr>
          </w:p>
        </w:tc>
        <w:tc>
          <w:tcPr>
            <w:tcW w:w="1212" w:type="dxa"/>
            <w:vAlign w:val="bottom"/>
          </w:tcPr>
          <w:p w14:paraId="0C6472F1" w14:textId="77777777" w:rsidR="001214BE" w:rsidRPr="00A17FEB" w:rsidRDefault="001214BE" w:rsidP="009D2530">
            <w:pPr>
              <w:jc w:val="center"/>
            </w:pPr>
          </w:p>
        </w:tc>
        <w:tc>
          <w:tcPr>
            <w:tcW w:w="772" w:type="dxa"/>
            <w:vAlign w:val="bottom"/>
          </w:tcPr>
          <w:p w14:paraId="049A406D" w14:textId="77777777" w:rsidR="001214BE" w:rsidRPr="00A17FEB" w:rsidRDefault="001214BE" w:rsidP="009D2530">
            <w:pPr>
              <w:jc w:val="center"/>
            </w:pPr>
          </w:p>
        </w:tc>
        <w:tc>
          <w:tcPr>
            <w:tcW w:w="806" w:type="dxa"/>
            <w:vAlign w:val="bottom"/>
          </w:tcPr>
          <w:p w14:paraId="2CA643E8"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0187D880" w14:textId="77777777" w:rsidR="001214BE" w:rsidRPr="00A17FEB" w:rsidRDefault="001214BE" w:rsidP="009D2530">
            <w:pPr>
              <w:jc w:val="center"/>
            </w:pPr>
          </w:p>
        </w:tc>
        <w:tc>
          <w:tcPr>
            <w:tcW w:w="959" w:type="dxa"/>
            <w:vAlign w:val="bottom"/>
          </w:tcPr>
          <w:p w14:paraId="53896956" w14:textId="77777777" w:rsidR="001214BE" w:rsidRDefault="001214BE" w:rsidP="009D2530">
            <w:pPr>
              <w:jc w:val="center"/>
            </w:pPr>
          </w:p>
        </w:tc>
        <w:tc>
          <w:tcPr>
            <w:tcW w:w="1051" w:type="dxa"/>
            <w:vAlign w:val="bottom"/>
          </w:tcPr>
          <w:p w14:paraId="599AE2FB" w14:textId="77777777" w:rsidR="001214BE" w:rsidRDefault="001214BE" w:rsidP="009D2530">
            <w:pPr>
              <w:jc w:val="center"/>
            </w:pPr>
          </w:p>
        </w:tc>
      </w:tr>
      <w:tr w:rsidR="001214BE" w14:paraId="3B791D9C" w14:textId="77777777" w:rsidTr="009D2530">
        <w:tc>
          <w:tcPr>
            <w:tcW w:w="1555" w:type="dxa"/>
            <w:shd w:val="clear" w:color="auto" w:fill="FAE2D5" w:themeFill="accent2" w:themeFillTint="33"/>
            <w:vAlign w:val="bottom"/>
          </w:tcPr>
          <w:p w14:paraId="4D095343" w14:textId="77777777" w:rsidR="001214BE" w:rsidRPr="00052180" w:rsidRDefault="001214BE" w:rsidP="009D2530">
            <w:r w:rsidRPr="00052180">
              <w:rPr>
                <w:rFonts w:ascii="Aptos Narrow" w:hAnsi="Aptos Narrow"/>
              </w:rPr>
              <w:t>35391823</w:t>
            </w:r>
            <w:r w:rsidRPr="00052180">
              <w:rPr>
                <w:rFonts w:ascii="Aptos Narrow" w:hAnsi="Aptos Narrow"/>
                <w:vertAlign w:val="superscript"/>
              </w:rPr>
              <w:t xml:space="preserve"> A</w:t>
            </w:r>
          </w:p>
        </w:tc>
        <w:tc>
          <w:tcPr>
            <w:tcW w:w="1275" w:type="dxa"/>
            <w:vAlign w:val="bottom"/>
          </w:tcPr>
          <w:p w14:paraId="79CC19B6" w14:textId="77777777" w:rsidR="001214BE" w:rsidRPr="00052180" w:rsidRDefault="001214BE" w:rsidP="009D2530">
            <w:pPr>
              <w:jc w:val="center"/>
            </w:pPr>
            <w:r w:rsidRPr="00052180">
              <w:rPr>
                <w:rFonts w:ascii="Aptos Narrow" w:hAnsi="Aptos Narrow"/>
              </w:rPr>
              <w:t>2022</w:t>
            </w:r>
          </w:p>
        </w:tc>
        <w:tc>
          <w:tcPr>
            <w:tcW w:w="993" w:type="dxa"/>
          </w:tcPr>
          <w:p w14:paraId="26035C4C" w14:textId="77777777" w:rsidR="001214BE" w:rsidRPr="00052180" w:rsidRDefault="001214BE" w:rsidP="009D2530">
            <w:pPr>
              <w:jc w:val="center"/>
            </w:pPr>
            <w:r w:rsidRPr="00052180">
              <w:t>No</w:t>
            </w:r>
          </w:p>
        </w:tc>
        <w:tc>
          <w:tcPr>
            <w:tcW w:w="1275" w:type="dxa"/>
          </w:tcPr>
          <w:p w14:paraId="69F888C7" w14:textId="77777777" w:rsidR="001214BE" w:rsidRPr="00052180" w:rsidRDefault="001214BE" w:rsidP="009D2530">
            <w:pPr>
              <w:jc w:val="center"/>
            </w:pPr>
            <w:r w:rsidRPr="00052180">
              <w:t>1</w:t>
            </w:r>
          </w:p>
        </w:tc>
        <w:tc>
          <w:tcPr>
            <w:tcW w:w="1418" w:type="dxa"/>
            <w:vAlign w:val="bottom"/>
          </w:tcPr>
          <w:p w14:paraId="7EA42AD5" w14:textId="77777777" w:rsidR="001214BE" w:rsidRDefault="001214BE" w:rsidP="009D2530">
            <w:pPr>
              <w:jc w:val="center"/>
            </w:pPr>
          </w:p>
        </w:tc>
        <w:tc>
          <w:tcPr>
            <w:tcW w:w="1276" w:type="dxa"/>
            <w:vAlign w:val="bottom"/>
          </w:tcPr>
          <w:p w14:paraId="7B0C26D6" w14:textId="77777777" w:rsidR="001214BE" w:rsidRPr="00A17FEB" w:rsidRDefault="001214BE" w:rsidP="009D2530">
            <w:pPr>
              <w:jc w:val="center"/>
            </w:pPr>
          </w:p>
        </w:tc>
        <w:tc>
          <w:tcPr>
            <w:tcW w:w="1212" w:type="dxa"/>
            <w:vAlign w:val="bottom"/>
          </w:tcPr>
          <w:p w14:paraId="1C3ACA84" w14:textId="77777777" w:rsidR="001214BE" w:rsidRPr="00A17FEB" w:rsidRDefault="001214BE" w:rsidP="009D2530">
            <w:pPr>
              <w:jc w:val="center"/>
            </w:pPr>
            <w:r w:rsidRPr="00A17FEB">
              <w:rPr>
                <w:rFonts w:ascii="Aptos Narrow" w:hAnsi="Aptos Narrow"/>
              </w:rPr>
              <w:t>X</w:t>
            </w:r>
          </w:p>
        </w:tc>
        <w:tc>
          <w:tcPr>
            <w:tcW w:w="772" w:type="dxa"/>
            <w:vAlign w:val="bottom"/>
          </w:tcPr>
          <w:p w14:paraId="1677FDA7" w14:textId="77777777" w:rsidR="001214BE" w:rsidRPr="00A17FEB" w:rsidRDefault="001214BE" w:rsidP="009D2530">
            <w:pPr>
              <w:jc w:val="center"/>
            </w:pPr>
          </w:p>
        </w:tc>
        <w:tc>
          <w:tcPr>
            <w:tcW w:w="806" w:type="dxa"/>
            <w:vAlign w:val="bottom"/>
          </w:tcPr>
          <w:p w14:paraId="144A9F07" w14:textId="77777777" w:rsidR="001214BE" w:rsidRPr="00A17FEB" w:rsidRDefault="001214BE" w:rsidP="009D2530">
            <w:pPr>
              <w:jc w:val="center"/>
            </w:pPr>
            <w:r w:rsidRPr="00A17FEB">
              <w:rPr>
                <w:rFonts w:ascii="Aptos Narrow" w:hAnsi="Aptos Narrow"/>
              </w:rPr>
              <w:t>X</w:t>
            </w:r>
          </w:p>
        </w:tc>
        <w:tc>
          <w:tcPr>
            <w:tcW w:w="1080" w:type="dxa"/>
            <w:vAlign w:val="bottom"/>
          </w:tcPr>
          <w:p w14:paraId="0DC37B3B" w14:textId="77777777" w:rsidR="001214BE" w:rsidRPr="00A17FEB" w:rsidRDefault="001214BE" w:rsidP="009D2530">
            <w:pPr>
              <w:jc w:val="center"/>
            </w:pPr>
          </w:p>
        </w:tc>
        <w:tc>
          <w:tcPr>
            <w:tcW w:w="959" w:type="dxa"/>
            <w:vAlign w:val="bottom"/>
          </w:tcPr>
          <w:p w14:paraId="1F5B35F1" w14:textId="77777777" w:rsidR="001214BE" w:rsidRDefault="001214BE" w:rsidP="009D2530">
            <w:pPr>
              <w:jc w:val="center"/>
            </w:pPr>
          </w:p>
        </w:tc>
        <w:tc>
          <w:tcPr>
            <w:tcW w:w="1051" w:type="dxa"/>
            <w:vAlign w:val="bottom"/>
          </w:tcPr>
          <w:p w14:paraId="0931182D" w14:textId="77777777" w:rsidR="001214BE" w:rsidRDefault="001214BE" w:rsidP="009D2530">
            <w:pPr>
              <w:jc w:val="center"/>
            </w:pPr>
          </w:p>
        </w:tc>
      </w:tr>
      <w:tr w:rsidR="001214BE" w14:paraId="6ABFC697" w14:textId="77777777" w:rsidTr="009D2530">
        <w:tc>
          <w:tcPr>
            <w:tcW w:w="1555" w:type="dxa"/>
            <w:shd w:val="clear" w:color="auto" w:fill="FAE2D5" w:themeFill="accent2" w:themeFillTint="33"/>
            <w:vAlign w:val="bottom"/>
          </w:tcPr>
          <w:p w14:paraId="3071CA68" w14:textId="77777777" w:rsidR="001214BE" w:rsidRPr="00052180" w:rsidRDefault="001214BE" w:rsidP="009D2530">
            <w:pPr>
              <w:rPr>
                <w:rFonts w:ascii="Aptos Narrow" w:hAnsi="Aptos Narrow"/>
              </w:rPr>
            </w:pPr>
            <w:r w:rsidRPr="00052180">
              <w:rPr>
                <w:rFonts w:ascii="Aptos Narrow" w:hAnsi="Aptos Narrow"/>
              </w:rPr>
              <w:t>35908584</w:t>
            </w:r>
            <w:r w:rsidRPr="00052180">
              <w:rPr>
                <w:rFonts w:ascii="Aptos Narrow" w:hAnsi="Aptos Narrow"/>
                <w:vertAlign w:val="superscript"/>
              </w:rPr>
              <w:t xml:space="preserve"> A</w:t>
            </w:r>
          </w:p>
        </w:tc>
        <w:tc>
          <w:tcPr>
            <w:tcW w:w="1275" w:type="dxa"/>
            <w:vAlign w:val="bottom"/>
          </w:tcPr>
          <w:p w14:paraId="186EBE5E" w14:textId="77777777" w:rsidR="001214BE" w:rsidRPr="00052180" w:rsidRDefault="001214BE" w:rsidP="009D2530">
            <w:pPr>
              <w:jc w:val="center"/>
              <w:rPr>
                <w:rFonts w:ascii="Aptos Narrow" w:hAnsi="Aptos Narrow"/>
              </w:rPr>
            </w:pPr>
            <w:r w:rsidRPr="00052180">
              <w:rPr>
                <w:rFonts w:ascii="Aptos Narrow" w:hAnsi="Aptos Narrow"/>
              </w:rPr>
              <w:t>2022</w:t>
            </w:r>
          </w:p>
        </w:tc>
        <w:tc>
          <w:tcPr>
            <w:tcW w:w="993" w:type="dxa"/>
          </w:tcPr>
          <w:p w14:paraId="6B89D3AB" w14:textId="77777777" w:rsidR="001214BE" w:rsidRPr="00052180" w:rsidRDefault="001214BE" w:rsidP="009D2530">
            <w:pPr>
              <w:jc w:val="center"/>
            </w:pPr>
            <w:r w:rsidRPr="00052180">
              <w:t>No</w:t>
            </w:r>
          </w:p>
        </w:tc>
        <w:tc>
          <w:tcPr>
            <w:tcW w:w="1275" w:type="dxa"/>
          </w:tcPr>
          <w:p w14:paraId="218A37D1" w14:textId="77777777" w:rsidR="001214BE" w:rsidRPr="00052180" w:rsidRDefault="001214BE" w:rsidP="009D2530">
            <w:pPr>
              <w:jc w:val="center"/>
            </w:pPr>
            <w:r w:rsidRPr="00052180">
              <w:t>1</w:t>
            </w:r>
          </w:p>
        </w:tc>
        <w:tc>
          <w:tcPr>
            <w:tcW w:w="1418" w:type="dxa"/>
            <w:vAlign w:val="bottom"/>
          </w:tcPr>
          <w:p w14:paraId="4E8C0798" w14:textId="77777777" w:rsidR="001214BE" w:rsidRDefault="001214BE" w:rsidP="009D2530">
            <w:pPr>
              <w:jc w:val="center"/>
            </w:pPr>
          </w:p>
        </w:tc>
        <w:tc>
          <w:tcPr>
            <w:tcW w:w="1276" w:type="dxa"/>
            <w:vAlign w:val="bottom"/>
          </w:tcPr>
          <w:p w14:paraId="6D0C34AC" w14:textId="77777777" w:rsidR="001214BE" w:rsidRPr="00A17FEB" w:rsidRDefault="001214BE" w:rsidP="009D2530">
            <w:pPr>
              <w:jc w:val="center"/>
            </w:pPr>
          </w:p>
        </w:tc>
        <w:tc>
          <w:tcPr>
            <w:tcW w:w="1212" w:type="dxa"/>
            <w:vAlign w:val="bottom"/>
          </w:tcPr>
          <w:p w14:paraId="084D9E41" w14:textId="77777777" w:rsidR="001214BE" w:rsidRPr="00A17FEB" w:rsidRDefault="001214BE" w:rsidP="009D2530">
            <w:pPr>
              <w:jc w:val="center"/>
              <w:rPr>
                <w:rFonts w:ascii="Aptos Narrow" w:hAnsi="Aptos Narrow"/>
              </w:rPr>
            </w:pPr>
          </w:p>
        </w:tc>
        <w:tc>
          <w:tcPr>
            <w:tcW w:w="772" w:type="dxa"/>
            <w:vAlign w:val="bottom"/>
          </w:tcPr>
          <w:p w14:paraId="24BCC928" w14:textId="77777777" w:rsidR="001214BE" w:rsidRPr="00A17FEB" w:rsidRDefault="001214BE" w:rsidP="009D2530">
            <w:pPr>
              <w:jc w:val="center"/>
            </w:pPr>
          </w:p>
        </w:tc>
        <w:tc>
          <w:tcPr>
            <w:tcW w:w="806" w:type="dxa"/>
            <w:vAlign w:val="bottom"/>
          </w:tcPr>
          <w:p w14:paraId="797DB714"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66E57944" w14:textId="77777777" w:rsidR="001214BE" w:rsidRPr="00A17FEB" w:rsidRDefault="001214BE" w:rsidP="009D2530">
            <w:pPr>
              <w:jc w:val="center"/>
            </w:pPr>
          </w:p>
        </w:tc>
        <w:tc>
          <w:tcPr>
            <w:tcW w:w="959" w:type="dxa"/>
            <w:vAlign w:val="bottom"/>
          </w:tcPr>
          <w:p w14:paraId="0C6A216A" w14:textId="77777777" w:rsidR="001214BE" w:rsidRDefault="001214BE" w:rsidP="009D2530">
            <w:pPr>
              <w:jc w:val="center"/>
            </w:pPr>
          </w:p>
        </w:tc>
        <w:tc>
          <w:tcPr>
            <w:tcW w:w="1051" w:type="dxa"/>
            <w:vAlign w:val="bottom"/>
          </w:tcPr>
          <w:p w14:paraId="5E908EB6" w14:textId="77777777" w:rsidR="001214BE" w:rsidRDefault="001214BE" w:rsidP="009D2530">
            <w:pPr>
              <w:jc w:val="center"/>
            </w:pPr>
          </w:p>
        </w:tc>
      </w:tr>
      <w:tr w:rsidR="001214BE" w14:paraId="718379B0" w14:textId="77777777" w:rsidTr="009D2530">
        <w:tc>
          <w:tcPr>
            <w:tcW w:w="1555" w:type="dxa"/>
            <w:shd w:val="clear" w:color="auto" w:fill="FAE2D5" w:themeFill="accent2" w:themeFillTint="33"/>
            <w:vAlign w:val="bottom"/>
          </w:tcPr>
          <w:p w14:paraId="5A326CF7" w14:textId="77777777" w:rsidR="001214BE" w:rsidRPr="00052180" w:rsidRDefault="001214BE" w:rsidP="009D2530">
            <w:r w:rsidRPr="00052180">
              <w:rPr>
                <w:rFonts w:ascii="Aptos Narrow" w:hAnsi="Aptos Narrow"/>
              </w:rPr>
              <w:t>36519620</w:t>
            </w:r>
            <w:r w:rsidRPr="00052180">
              <w:rPr>
                <w:rFonts w:ascii="Aptos Narrow" w:hAnsi="Aptos Narrow"/>
                <w:vertAlign w:val="superscript"/>
              </w:rPr>
              <w:t xml:space="preserve"> A</w:t>
            </w:r>
          </w:p>
        </w:tc>
        <w:tc>
          <w:tcPr>
            <w:tcW w:w="1275" w:type="dxa"/>
            <w:vAlign w:val="bottom"/>
          </w:tcPr>
          <w:p w14:paraId="5B8B1EF7" w14:textId="77777777" w:rsidR="001214BE" w:rsidRPr="00052180" w:rsidRDefault="001214BE" w:rsidP="009D2530">
            <w:pPr>
              <w:jc w:val="center"/>
            </w:pPr>
            <w:r w:rsidRPr="00052180">
              <w:rPr>
                <w:rFonts w:ascii="Aptos Narrow" w:hAnsi="Aptos Narrow"/>
              </w:rPr>
              <w:t>2022</w:t>
            </w:r>
          </w:p>
        </w:tc>
        <w:tc>
          <w:tcPr>
            <w:tcW w:w="993" w:type="dxa"/>
          </w:tcPr>
          <w:p w14:paraId="032FBE67" w14:textId="77777777" w:rsidR="001214BE" w:rsidRPr="00052180" w:rsidRDefault="001214BE" w:rsidP="009D2530">
            <w:pPr>
              <w:jc w:val="center"/>
            </w:pPr>
            <w:r w:rsidRPr="00052180">
              <w:t>No</w:t>
            </w:r>
          </w:p>
        </w:tc>
        <w:tc>
          <w:tcPr>
            <w:tcW w:w="1275" w:type="dxa"/>
          </w:tcPr>
          <w:p w14:paraId="59A832A2" w14:textId="77777777" w:rsidR="001214BE" w:rsidRPr="00052180" w:rsidRDefault="001214BE" w:rsidP="009D2530">
            <w:pPr>
              <w:jc w:val="center"/>
            </w:pPr>
            <w:r w:rsidRPr="00052180">
              <w:t>1, 2</w:t>
            </w:r>
          </w:p>
        </w:tc>
        <w:tc>
          <w:tcPr>
            <w:tcW w:w="1418" w:type="dxa"/>
            <w:vAlign w:val="bottom"/>
          </w:tcPr>
          <w:p w14:paraId="24AB5A0E" w14:textId="77777777" w:rsidR="001214BE" w:rsidRDefault="001214BE" w:rsidP="009D2530">
            <w:pPr>
              <w:jc w:val="center"/>
            </w:pPr>
          </w:p>
        </w:tc>
        <w:tc>
          <w:tcPr>
            <w:tcW w:w="1276" w:type="dxa"/>
            <w:vAlign w:val="bottom"/>
          </w:tcPr>
          <w:p w14:paraId="5CAA9676" w14:textId="77777777" w:rsidR="001214BE" w:rsidRPr="00A17FEB" w:rsidRDefault="001214BE" w:rsidP="009D2530">
            <w:pPr>
              <w:jc w:val="center"/>
            </w:pPr>
          </w:p>
        </w:tc>
        <w:tc>
          <w:tcPr>
            <w:tcW w:w="1212" w:type="dxa"/>
            <w:vAlign w:val="bottom"/>
          </w:tcPr>
          <w:p w14:paraId="175B22BB" w14:textId="77777777" w:rsidR="001214BE" w:rsidRPr="00A17FEB" w:rsidRDefault="001214BE" w:rsidP="009D2530">
            <w:pPr>
              <w:jc w:val="center"/>
            </w:pPr>
          </w:p>
        </w:tc>
        <w:tc>
          <w:tcPr>
            <w:tcW w:w="772" w:type="dxa"/>
            <w:vAlign w:val="bottom"/>
          </w:tcPr>
          <w:p w14:paraId="1E502F0F" w14:textId="77777777" w:rsidR="001214BE" w:rsidRPr="00A17FEB" w:rsidRDefault="001214BE" w:rsidP="009D2530">
            <w:pPr>
              <w:jc w:val="center"/>
            </w:pPr>
          </w:p>
        </w:tc>
        <w:tc>
          <w:tcPr>
            <w:tcW w:w="806" w:type="dxa"/>
            <w:vAlign w:val="bottom"/>
          </w:tcPr>
          <w:p w14:paraId="052A2519" w14:textId="77777777" w:rsidR="001214BE" w:rsidRPr="00A17FEB" w:rsidRDefault="001214BE" w:rsidP="009D2530">
            <w:pPr>
              <w:jc w:val="center"/>
            </w:pPr>
            <w:r w:rsidRPr="00A17FEB">
              <w:rPr>
                <w:rFonts w:ascii="Aptos Narrow" w:hAnsi="Aptos Narrow"/>
              </w:rPr>
              <w:t>X</w:t>
            </w:r>
          </w:p>
        </w:tc>
        <w:tc>
          <w:tcPr>
            <w:tcW w:w="1080" w:type="dxa"/>
            <w:vAlign w:val="bottom"/>
          </w:tcPr>
          <w:p w14:paraId="3CDDF0F8" w14:textId="77777777" w:rsidR="001214BE" w:rsidRPr="00A17FEB" w:rsidRDefault="001214BE" w:rsidP="009D2530">
            <w:pPr>
              <w:jc w:val="center"/>
            </w:pPr>
            <w:r w:rsidRPr="00A17FEB">
              <w:rPr>
                <w:rFonts w:ascii="Aptos Narrow" w:hAnsi="Aptos Narrow"/>
              </w:rPr>
              <w:t>X</w:t>
            </w:r>
          </w:p>
        </w:tc>
        <w:tc>
          <w:tcPr>
            <w:tcW w:w="959" w:type="dxa"/>
            <w:vAlign w:val="bottom"/>
          </w:tcPr>
          <w:p w14:paraId="29723F79" w14:textId="77777777" w:rsidR="001214BE" w:rsidRDefault="001214BE" w:rsidP="009D2530">
            <w:pPr>
              <w:jc w:val="center"/>
            </w:pPr>
          </w:p>
        </w:tc>
        <w:tc>
          <w:tcPr>
            <w:tcW w:w="1051" w:type="dxa"/>
            <w:vAlign w:val="bottom"/>
          </w:tcPr>
          <w:p w14:paraId="1EF9D595" w14:textId="77777777" w:rsidR="001214BE" w:rsidRDefault="001214BE" w:rsidP="009D2530">
            <w:pPr>
              <w:jc w:val="center"/>
            </w:pPr>
          </w:p>
        </w:tc>
      </w:tr>
      <w:tr w:rsidR="001214BE" w14:paraId="4383FFB2" w14:textId="77777777" w:rsidTr="009D2530">
        <w:tc>
          <w:tcPr>
            <w:tcW w:w="1555" w:type="dxa"/>
            <w:shd w:val="clear" w:color="auto" w:fill="FAE2D5" w:themeFill="accent2" w:themeFillTint="33"/>
            <w:vAlign w:val="bottom"/>
          </w:tcPr>
          <w:p w14:paraId="5BE0367E" w14:textId="77777777" w:rsidR="001214BE" w:rsidRPr="00052180" w:rsidRDefault="001214BE" w:rsidP="009D2530">
            <w:r w:rsidRPr="00052180">
              <w:rPr>
                <w:rFonts w:ascii="Aptos Narrow" w:hAnsi="Aptos Narrow"/>
              </w:rPr>
              <w:t>36170224</w:t>
            </w:r>
            <w:r w:rsidRPr="00052180">
              <w:rPr>
                <w:rFonts w:ascii="Aptos Narrow" w:hAnsi="Aptos Narrow"/>
                <w:vertAlign w:val="superscript"/>
              </w:rPr>
              <w:t xml:space="preserve"> A</w:t>
            </w:r>
          </w:p>
        </w:tc>
        <w:tc>
          <w:tcPr>
            <w:tcW w:w="1275" w:type="dxa"/>
            <w:vAlign w:val="bottom"/>
          </w:tcPr>
          <w:p w14:paraId="43976CCB" w14:textId="77777777" w:rsidR="001214BE" w:rsidRPr="00052180" w:rsidRDefault="001214BE" w:rsidP="009D2530">
            <w:pPr>
              <w:jc w:val="center"/>
            </w:pPr>
            <w:r w:rsidRPr="00052180">
              <w:rPr>
                <w:rFonts w:ascii="Aptos Narrow" w:hAnsi="Aptos Narrow"/>
              </w:rPr>
              <w:t>2022</w:t>
            </w:r>
          </w:p>
        </w:tc>
        <w:tc>
          <w:tcPr>
            <w:tcW w:w="993" w:type="dxa"/>
          </w:tcPr>
          <w:p w14:paraId="23358C9A" w14:textId="77777777" w:rsidR="001214BE" w:rsidRPr="00052180" w:rsidRDefault="001214BE" w:rsidP="009D2530">
            <w:pPr>
              <w:jc w:val="center"/>
            </w:pPr>
            <w:r w:rsidRPr="00052180">
              <w:t>No</w:t>
            </w:r>
          </w:p>
        </w:tc>
        <w:tc>
          <w:tcPr>
            <w:tcW w:w="1275" w:type="dxa"/>
          </w:tcPr>
          <w:p w14:paraId="585FB627" w14:textId="77777777" w:rsidR="001214BE" w:rsidRPr="00052180" w:rsidRDefault="001214BE" w:rsidP="009D2530">
            <w:pPr>
              <w:jc w:val="center"/>
            </w:pPr>
            <w:r w:rsidRPr="00052180">
              <w:t>1</w:t>
            </w:r>
          </w:p>
        </w:tc>
        <w:tc>
          <w:tcPr>
            <w:tcW w:w="1418" w:type="dxa"/>
            <w:vAlign w:val="bottom"/>
          </w:tcPr>
          <w:p w14:paraId="6ADBD793" w14:textId="77777777" w:rsidR="001214BE" w:rsidRDefault="001214BE" w:rsidP="009D2530">
            <w:pPr>
              <w:jc w:val="center"/>
            </w:pPr>
          </w:p>
        </w:tc>
        <w:tc>
          <w:tcPr>
            <w:tcW w:w="1276" w:type="dxa"/>
            <w:vAlign w:val="bottom"/>
          </w:tcPr>
          <w:p w14:paraId="0EEA0157" w14:textId="77777777" w:rsidR="001214BE" w:rsidRPr="00A17FEB" w:rsidRDefault="001214BE" w:rsidP="009D2530">
            <w:pPr>
              <w:jc w:val="center"/>
            </w:pPr>
          </w:p>
        </w:tc>
        <w:tc>
          <w:tcPr>
            <w:tcW w:w="1212" w:type="dxa"/>
            <w:vAlign w:val="bottom"/>
          </w:tcPr>
          <w:p w14:paraId="42421F7A" w14:textId="77777777" w:rsidR="001214BE" w:rsidRPr="00A17FEB" w:rsidRDefault="001214BE" w:rsidP="009D2530">
            <w:pPr>
              <w:jc w:val="center"/>
            </w:pPr>
          </w:p>
        </w:tc>
        <w:tc>
          <w:tcPr>
            <w:tcW w:w="772" w:type="dxa"/>
            <w:vAlign w:val="bottom"/>
          </w:tcPr>
          <w:p w14:paraId="7DBE5FFC" w14:textId="77777777" w:rsidR="001214BE" w:rsidRPr="00A17FEB" w:rsidRDefault="001214BE" w:rsidP="009D2530">
            <w:pPr>
              <w:jc w:val="center"/>
            </w:pPr>
            <w:r w:rsidRPr="00A17FEB">
              <w:rPr>
                <w:rFonts w:ascii="Aptos Narrow" w:hAnsi="Aptos Narrow"/>
              </w:rPr>
              <w:t>X</w:t>
            </w:r>
            <w:r w:rsidRPr="00A17FEB">
              <w:rPr>
                <w:rFonts w:ascii="Aptos Narrow" w:hAnsi="Aptos Narrow"/>
                <w:vertAlign w:val="superscript"/>
              </w:rPr>
              <w:t>B</w:t>
            </w:r>
          </w:p>
        </w:tc>
        <w:tc>
          <w:tcPr>
            <w:tcW w:w="806" w:type="dxa"/>
            <w:vAlign w:val="bottom"/>
          </w:tcPr>
          <w:p w14:paraId="0B75507E" w14:textId="77777777" w:rsidR="001214BE" w:rsidRPr="00A17FEB" w:rsidRDefault="001214BE" w:rsidP="009D2530">
            <w:pPr>
              <w:jc w:val="center"/>
            </w:pPr>
            <w:r w:rsidRPr="00A17FEB">
              <w:rPr>
                <w:rFonts w:ascii="Aptos Narrow" w:hAnsi="Aptos Narrow"/>
              </w:rPr>
              <w:t>X</w:t>
            </w:r>
          </w:p>
        </w:tc>
        <w:tc>
          <w:tcPr>
            <w:tcW w:w="1080" w:type="dxa"/>
            <w:vAlign w:val="bottom"/>
          </w:tcPr>
          <w:p w14:paraId="2E9DB4B0" w14:textId="77777777" w:rsidR="001214BE" w:rsidRPr="00A17FEB" w:rsidRDefault="001214BE" w:rsidP="009D2530">
            <w:pPr>
              <w:jc w:val="center"/>
            </w:pPr>
          </w:p>
        </w:tc>
        <w:tc>
          <w:tcPr>
            <w:tcW w:w="959" w:type="dxa"/>
            <w:vAlign w:val="bottom"/>
          </w:tcPr>
          <w:p w14:paraId="73297F47" w14:textId="77777777" w:rsidR="001214BE" w:rsidRDefault="001214BE" w:rsidP="009D2530">
            <w:pPr>
              <w:jc w:val="center"/>
            </w:pPr>
          </w:p>
        </w:tc>
        <w:tc>
          <w:tcPr>
            <w:tcW w:w="1051" w:type="dxa"/>
            <w:vAlign w:val="bottom"/>
          </w:tcPr>
          <w:p w14:paraId="1A04C19A" w14:textId="77777777" w:rsidR="001214BE" w:rsidRDefault="001214BE" w:rsidP="009D2530">
            <w:pPr>
              <w:jc w:val="center"/>
            </w:pPr>
          </w:p>
        </w:tc>
      </w:tr>
      <w:tr w:rsidR="001214BE" w14:paraId="7A9F650A" w14:textId="77777777" w:rsidTr="009D2530">
        <w:tc>
          <w:tcPr>
            <w:tcW w:w="1555" w:type="dxa"/>
            <w:shd w:val="clear" w:color="auto" w:fill="FAE2D5" w:themeFill="accent2" w:themeFillTint="33"/>
            <w:vAlign w:val="bottom"/>
          </w:tcPr>
          <w:p w14:paraId="39F525D5" w14:textId="77777777" w:rsidR="001214BE" w:rsidRPr="00052180" w:rsidRDefault="001214BE" w:rsidP="009D2530">
            <w:r w:rsidRPr="00052180">
              <w:rPr>
                <w:rFonts w:ascii="Aptos Narrow" w:hAnsi="Aptos Narrow"/>
              </w:rPr>
              <w:t>36549432</w:t>
            </w:r>
            <w:r w:rsidRPr="00052180">
              <w:rPr>
                <w:rFonts w:ascii="Aptos Narrow" w:hAnsi="Aptos Narrow"/>
                <w:vertAlign w:val="superscript"/>
              </w:rPr>
              <w:t xml:space="preserve"> A</w:t>
            </w:r>
          </w:p>
        </w:tc>
        <w:tc>
          <w:tcPr>
            <w:tcW w:w="1275" w:type="dxa"/>
            <w:vAlign w:val="bottom"/>
          </w:tcPr>
          <w:p w14:paraId="0CB931E0" w14:textId="77777777" w:rsidR="001214BE" w:rsidRPr="00052180" w:rsidRDefault="001214BE" w:rsidP="009D2530">
            <w:pPr>
              <w:jc w:val="center"/>
            </w:pPr>
            <w:r w:rsidRPr="00052180">
              <w:rPr>
                <w:rFonts w:ascii="Aptos Narrow" w:hAnsi="Aptos Narrow"/>
              </w:rPr>
              <w:t>2023</w:t>
            </w:r>
          </w:p>
        </w:tc>
        <w:tc>
          <w:tcPr>
            <w:tcW w:w="993" w:type="dxa"/>
          </w:tcPr>
          <w:p w14:paraId="37BB1B84" w14:textId="77777777" w:rsidR="001214BE" w:rsidRPr="00052180" w:rsidRDefault="001214BE" w:rsidP="009D2530">
            <w:pPr>
              <w:jc w:val="center"/>
            </w:pPr>
            <w:r w:rsidRPr="00052180">
              <w:t>Yes</w:t>
            </w:r>
          </w:p>
        </w:tc>
        <w:tc>
          <w:tcPr>
            <w:tcW w:w="1275" w:type="dxa"/>
          </w:tcPr>
          <w:p w14:paraId="201B7930" w14:textId="77777777" w:rsidR="001214BE" w:rsidRPr="00052180" w:rsidRDefault="001214BE" w:rsidP="009D2530">
            <w:pPr>
              <w:jc w:val="center"/>
            </w:pPr>
            <w:r w:rsidRPr="00052180">
              <w:t>1</w:t>
            </w:r>
          </w:p>
        </w:tc>
        <w:tc>
          <w:tcPr>
            <w:tcW w:w="1418" w:type="dxa"/>
            <w:vAlign w:val="bottom"/>
          </w:tcPr>
          <w:p w14:paraId="5904DEEF" w14:textId="77777777" w:rsidR="001214BE" w:rsidRDefault="001214BE" w:rsidP="009D2530">
            <w:pPr>
              <w:jc w:val="center"/>
            </w:pPr>
          </w:p>
        </w:tc>
        <w:tc>
          <w:tcPr>
            <w:tcW w:w="1276" w:type="dxa"/>
            <w:vAlign w:val="bottom"/>
          </w:tcPr>
          <w:p w14:paraId="2AE94F04" w14:textId="77777777" w:rsidR="001214BE" w:rsidRPr="00A17FEB" w:rsidRDefault="001214BE" w:rsidP="009D2530">
            <w:pPr>
              <w:jc w:val="center"/>
            </w:pPr>
          </w:p>
        </w:tc>
        <w:tc>
          <w:tcPr>
            <w:tcW w:w="1212" w:type="dxa"/>
            <w:vAlign w:val="bottom"/>
          </w:tcPr>
          <w:p w14:paraId="53891E46" w14:textId="77777777" w:rsidR="001214BE" w:rsidRPr="00A17FEB" w:rsidRDefault="001214BE" w:rsidP="009D2530">
            <w:pPr>
              <w:jc w:val="center"/>
            </w:pPr>
          </w:p>
        </w:tc>
        <w:tc>
          <w:tcPr>
            <w:tcW w:w="772" w:type="dxa"/>
            <w:vAlign w:val="bottom"/>
          </w:tcPr>
          <w:p w14:paraId="4E5B4AC1" w14:textId="77777777" w:rsidR="001214BE" w:rsidRPr="00A17FEB" w:rsidRDefault="001214BE" w:rsidP="009D2530">
            <w:pPr>
              <w:jc w:val="center"/>
            </w:pPr>
          </w:p>
        </w:tc>
        <w:tc>
          <w:tcPr>
            <w:tcW w:w="806" w:type="dxa"/>
            <w:vAlign w:val="bottom"/>
          </w:tcPr>
          <w:p w14:paraId="1F4FBA76" w14:textId="77777777" w:rsidR="001214BE" w:rsidRPr="00A17FEB" w:rsidRDefault="001214BE" w:rsidP="009D2530">
            <w:pPr>
              <w:jc w:val="center"/>
            </w:pPr>
            <w:r w:rsidRPr="00A17FEB">
              <w:rPr>
                <w:rFonts w:ascii="Aptos Narrow" w:hAnsi="Aptos Narrow"/>
              </w:rPr>
              <w:t>X</w:t>
            </w:r>
          </w:p>
        </w:tc>
        <w:tc>
          <w:tcPr>
            <w:tcW w:w="1080" w:type="dxa"/>
            <w:vAlign w:val="bottom"/>
          </w:tcPr>
          <w:p w14:paraId="50B10D5E" w14:textId="77777777" w:rsidR="001214BE" w:rsidRPr="00A17FEB" w:rsidRDefault="001214BE" w:rsidP="009D2530">
            <w:pPr>
              <w:jc w:val="center"/>
            </w:pPr>
          </w:p>
        </w:tc>
        <w:tc>
          <w:tcPr>
            <w:tcW w:w="959" w:type="dxa"/>
            <w:vAlign w:val="bottom"/>
          </w:tcPr>
          <w:p w14:paraId="335ABA72" w14:textId="77777777" w:rsidR="001214BE" w:rsidRDefault="001214BE" w:rsidP="009D2530">
            <w:pPr>
              <w:jc w:val="center"/>
            </w:pPr>
          </w:p>
        </w:tc>
        <w:tc>
          <w:tcPr>
            <w:tcW w:w="1051" w:type="dxa"/>
            <w:vAlign w:val="bottom"/>
          </w:tcPr>
          <w:p w14:paraId="3AAF8573" w14:textId="77777777" w:rsidR="001214BE" w:rsidRDefault="001214BE" w:rsidP="009D2530">
            <w:pPr>
              <w:jc w:val="center"/>
            </w:pPr>
          </w:p>
        </w:tc>
      </w:tr>
      <w:tr w:rsidR="001214BE" w14:paraId="7A8769CA" w14:textId="77777777" w:rsidTr="009D2530">
        <w:tc>
          <w:tcPr>
            <w:tcW w:w="1555" w:type="dxa"/>
            <w:shd w:val="clear" w:color="auto" w:fill="FAE2D5" w:themeFill="accent2" w:themeFillTint="33"/>
            <w:vAlign w:val="bottom"/>
          </w:tcPr>
          <w:p w14:paraId="4FF42FC9" w14:textId="77777777" w:rsidR="001214BE" w:rsidRPr="00052180" w:rsidRDefault="001214BE" w:rsidP="009D2530">
            <w:r w:rsidRPr="00052180">
              <w:rPr>
                <w:rFonts w:ascii="Aptos Narrow" w:hAnsi="Aptos Narrow"/>
              </w:rPr>
              <w:t>37089952</w:t>
            </w:r>
            <w:r w:rsidRPr="00052180">
              <w:rPr>
                <w:rFonts w:ascii="Aptos Narrow" w:hAnsi="Aptos Narrow"/>
                <w:vertAlign w:val="superscript"/>
              </w:rPr>
              <w:t xml:space="preserve"> A</w:t>
            </w:r>
          </w:p>
        </w:tc>
        <w:tc>
          <w:tcPr>
            <w:tcW w:w="1275" w:type="dxa"/>
            <w:vAlign w:val="bottom"/>
          </w:tcPr>
          <w:p w14:paraId="65DA154C" w14:textId="77777777" w:rsidR="001214BE" w:rsidRPr="00052180" w:rsidRDefault="001214BE" w:rsidP="009D2530">
            <w:pPr>
              <w:jc w:val="center"/>
            </w:pPr>
            <w:r w:rsidRPr="00052180">
              <w:rPr>
                <w:rFonts w:ascii="Aptos Narrow" w:hAnsi="Aptos Narrow"/>
              </w:rPr>
              <w:t>2023</w:t>
            </w:r>
          </w:p>
        </w:tc>
        <w:tc>
          <w:tcPr>
            <w:tcW w:w="993" w:type="dxa"/>
          </w:tcPr>
          <w:p w14:paraId="7A6FF84C" w14:textId="77777777" w:rsidR="001214BE" w:rsidRPr="00052180" w:rsidRDefault="001214BE" w:rsidP="009D2530">
            <w:pPr>
              <w:jc w:val="center"/>
            </w:pPr>
            <w:r w:rsidRPr="00052180">
              <w:t>No</w:t>
            </w:r>
          </w:p>
        </w:tc>
        <w:tc>
          <w:tcPr>
            <w:tcW w:w="1275" w:type="dxa"/>
          </w:tcPr>
          <w:p w14:paraId="349566D5" w14:textId="77777777" w:rsidR="001214BE" w:rsidRPr="00052180" w:rsidRDefault="001214BE" w:rsidP="009D2530">
            <w:pPr>
              <w:jc w:val="center"/>
            </w:pPr>
            <w:r w:rsidRPr="00052180">
              <w:t>1</w:t>
            </w:r>
          </w:p>
        </w:tc>
        <w:tc>
          <w:tcPr>
            <w:tcW w:w="1418" w:type="dxa"/>
            <w:vAlign w:val="bottom"/>
          </w:tcPr>
          <w:p w14:paraId="6296D085" w14:textId="77777777" w:rsidR="001214BE" w:rsidRDefault="001214BE" w:rsidP="009D2530">
            <w:pPr>
              <w:jc w:val="center"/>
            </w:pPr>
          </w:p>
        </w:tc>
        <w:tc>
          <w:tcPr>
            <w:tcW w:w="1276" w:type="dxa"/>
            <w:vAlign w:val="bottom"/>
          </w:tcPr>
          <w:p w14:paraId="4ECA61AC" w14:textId="77777777" w:rsidR="001214BE" w:rsidRPr="00A17FEB" w:rsidRDefault="001214BE" w:rsidP="009D2530">
            <w:pPr>
              <w:jc w:val="center"/>
            </w:pPr>
          </w:p>
        </w:tc>
        <w:tc>
          <w:tcPr>
            <w:tcW w:w="1212" w:type="dxa"/>
            <w:vAlign w:val="bottom"/>
          </w:tcPr>
          <w:p w14:paraId="4511D7C7" w14:textId="77777777" w:rsidR="001214BE" w:rsidRPr="00A17FEB" w:rsidRDefault="001214BE" w:rsidP="009D2530">
            <w:pPr>
              <w:jc w:val="center"/>
            </w:pPr>
          </w:p>
        </w:tc>
        <w:tc>
          <w:tcPr>
            <w:tcW w:w="772" w:type="dxa"/>
            <w:vAlign w:val="bottom"/>
          </w:tcPr>
          <w:p w14:paraId="588FD465" w14:textId="77777777" w:rsidR="001214BE" w:rsidRPr="00A17FEB" w:rsidRDefault="001214BE" w:rsidP="009D2530">
            <w:pPr>
              <w:jc w:val="center"/>
            </w:pPr>
            <w:r w:rsidRPr="00A17FEB">
              <w:rPr>
                <w:rFonts w:ascii="Aptos Narrow" w:hAnsi="Aptos Narrow"/>
              </w:rPr>
              <w:t>X</w:t>
            </w:r>
          </w:p>
        </w:tc>
        <w:tc>
          <w:tcPr>
            <w:tcW w:w="806" w:type="dxa"/>
            <w:vAlign w:val="bottom"/>
          </w:tcPr>
          <w:p w14:paraId="20D3FE23" w14:textId="77777777" w:rsidR="001214BE" w:rsidRPr="00A17FEB" w:rsidRDefault="001214BE" w:rsidP="009D2530">
            <w:pPr>
              <w:jc w:val="center"/>
            </w:pPr>
            <w:r w:rsidRPr="00A17FEB">
              <w:rPr>
                <w:rFonts w:ascii="Aptos Narrow" w:hAnsi="Aptos Narrow"/>
              </w:rPr>
              <w:t>X</w:t>
            </w:r>
          </w:p>
        </w:tc>
        <w:tc>
          <w:tcPr>
            <w:tcW w:w="1080" w:type="dxa"/>
            <w:vAlign w:val="bottom"/>
          </w:tcPr>
          <w:p w14:paraId="7FC93737" w14:textId="77777777" w:rsidR="001214BE" w:rsidRPr="00A17FEB" w:rsidRDefault="001214BE" w:rsidP="009D2530">
            <w:pPr>
              <w:jc w:val="center"/>
            </w:pPr>
            <w:r w:rsidRPr="00A17FEB">
              <w:rPr>
                <w:rFonts w:ascii="Aptos Narrow" w:hAnsi="Aptos Narrow"/>
              </w:rPr>
              <w:t>X</w:t>
            </w:r>
            <w:r w:rsidRPr="00A17FEB">
              <w:rPr>
                <w:rFonts w:ascii="Aptos Narrow" w:hAnsi="Aptos Narrow"/>
                <w:vertAlign w:val="superscript"/>
              </w:rPr>
              <w:t>B</w:t>
            </w:r>
          </w:p>
        </w:tc>
        <w:tc>
          <w:tcPr>
            <w:tcW w:w="959" w:type="dxa"/>
            <w:vAlign w:val="bottom"/>
          </w:tcPr>
          <w:p w14:paraId="65582327" w14:textId="77777777" w:rsidR="001214BE" w:rsidRDefault="001214BE" w:rsidP="009D2530">
            <w:pPr>
              <w:jc w:val="center"/>
            </w:pPr>
          </w:p>
        </w:tc>
        <w:tc>
          <w:tcPr>
            <w:tcW w:w="1051" w:type="dxa"/>
            <w:vAlign w:val="bottom"/>
          </w:tcPr>
          <w:p w14:paraId="014977D9" w14:textId="77777777" w:rsidR="001214BE" w:rsidRDefault="001214BE" w:rsidP="009D2530">
            <w:pPr>
              <w:jc w:val="center"/>
            </w:pPr>
          </w:p>
        </w:tc>
      </w:tr>
      <w:tr w:rsidR="001214BE" w14:paraId="6275C398" w14:textId="77777777" w:rsidTr="009D2530">
        <w:tc>
          <w:tcPr>
            <w:tcW w:w="1555" w:type="dxa"/>
            <w:shd w:val="clear" w:color="auto" w:fill="FAE2D5" w:themeFill="accent2" w:themeFillTint="33"/>
            <w:vAlign w:val="bottom"/>
          </w:tcPr>
          <w:p w14:paraId="37F25FCC" w14:textId="77777777" w:rsidR="001214BE" w:rsidRPr="00052180" w:rsidRDefault="001214BE" w:rsidP="009D2530">
            <w:pPr>
              <w:rPr>
                <w:rFonts w:ascii="Aptos Narrow" w:hAnsi="Aptos Narrow"/>
              </w:rPr>
            </w:pPr>
            <w:r w:rsidRPr="00052180">
              <w:rPr>
                <w:rFonts w:ascii="Aptos Narrow" w:hAnsi="Aptos Narrow"/>
              </w:rPr>
              <w:t>37198403</w:t>
            </w:r>
            <w:r w:rsidRPr="00052180">
              <w:rPr>
                <w:rFonts w:ascii="Aptos Narrow" w:hAnsi="Aptos Narrow"/>
                <w:vertAlign w:val="superscript"/>
              </w:rPr>
              <w:t xml:space="preserve"> A</w:t>
            </w:r>
          </w:p>
        </w:tc>
        <w:tc>
          <w:tcPr>
            <w:tcW w:w="1275" w:type="dxa"/>
            <w:vAlign w:val="bottom"/>
          </w:tcPr>
          <w:p w14:paraId="6851EC66" w14:textId="77777777" w:rsidR="001214BE" w:rsidRPr="00052180" w:rsidRDefault="001214BE" w:rsidP="009D2530">
            <w:pPr>
              <w:jc w:val="center"/>
              <w:rPr>
                <w:rFonts w:ascii="Aptos Narrow" w:hAnsi="Aptos Narrow"/>
              </w:rPr>
            </w:pPr>
            <w:r w:rsidRPr="00052180">
              <w:rPr>
                <w:rFonts w:ascii="Aptos Narrow" w:hAnsi="Aptos Narrow"/>
              </w:rPr>
              <w:t>2023</w:t>
            </w:r>
          </w:p>
        </w:tc>
        <w:tc>
          <w:tcPr>
            <w:tcW w:w="993" w:type="dxa"/>
          </w:tcPr>
          <w:p w14:paraId="29E6F659" w14:textId="77777777" w:rsidR="001214BE" w:rsidRPr="00052180" w:rsidRDefault="001214BE" w:rsidP="009D2530">
            <w:pPr>
              <w:jc w:val="center"/>
            </w:pPr>
            <w:r w:rsidRPr="00052180">
              <w:t>No</w:t>
            </w:r>
          </w:p>
        </w:tc>
        <w:tc>
          <w:tcPr>
            <w:tcW w:w="1275" w:type="dxa"/>
          </w:tcPr>
          <w:p w14:paraId="1C858063" w14:textId="77777777" w:rsidR="001214BE" w:rsidRPr="00052180" w:rsidRDefault="001214BE" w:rsidP="009D2530">
            <w:pPr>
              <w:jc w:val="center"/>
            </w:pPr>
            <w:r w:rsidRPr="00052180">
              <w:t>1, 2</w:t>
            </w:r>
          </w:p>
        </w:tc>
        <w:tc>
          <w:tcPr>
            <w:tcW w:w="1418" w:type="dxa"/>
            <w:vAlign w:val="bottom"/>
          </w:tcPr>
          <w:p w14:paraId="489B1774" w14:textId="77777777" w:rsidR="001214BE" w:rsidRDefault="001214BE" w:rsidP="009D2530">
            <w:pPr>
              <w:jc w:val="center"/>
            </w:pPr>
          </w:p>
        </w:tc>
        <w:tc>
          <w:tcPr>
            <w:tcW w:w="1276" w:type="dxa"/>
            <w:vAlign w:val="bottom"/>
          </w:tcPr>
          <w:p w14:paraId="00DF8D8B" w14:textId="77777777" w:rsidR="001214BE" w:rsidRPr="00A17FEB" w:rsidRDefault="001214BE" w:rsidP="009D2530">
            <w:pPr>
              <w:jc w:val="center"/>
            </w:pPr>
          </w:p>
        </w:tc>
        <w:tc>
          <w:tcPr>
            <w:tcW w:w="1212" w:type="dxa"/>
            <w:vAlign w:val="bottom"/>
          </w:tcPr>
          <w:p w14:paraId="1B45BD27" w14:textId="77777777" w:rsidR="001214BE" w:rsidRPr="00A17FEB" w:rsidRDefault="001214BE" w:rsidP="009D2530">
            <w:pPr>
              <w:jc w:val="center"/>
            </w:pPr>
          </w:p>
        </w:tc>
        <w:tc>
          <w:tcPr>
            <w:tcW w:w="772" w:type="dxa"/>
            <w:vAlign w:val="bottom"/>
          </w:tcPr>
          <w:p w14:paraId="5D7648B9" w14:textId="77777777" w:rsidR="001214BE" w:rsidRPr="00A17FEB" w:rsidRDefault="001214BE" w:rsidP="009D2530">
            <w:pPr>
              <w:jc w:val="center"/>
              <w:rPr>
                <w:rFonts w:ascii="Aptos Narrow" w:hAnsi="Aptos Narrow"/>
              </w:rPr>
            </w:pPr>
          </w:p>
        </w:tc>
        <w:tc>
          <w:tcPr>
            <w:tcW w:w="806" w:type="dxa"/>
            <w:vAlign w:val="bottom"/>
          </w:tcPr>
          <w:p w14:paraId="1DD0D875"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700CCA3B" w14:textId="77777777" w:rsidR="001214BE" w:rsidRPr="00A17FEB" w:rsidRDefault="001214BE" w:rsidP="009D2530">
            <w:pPr>
              <w:jc w:val="center"/>
              <w:rPr>
                <w:rFonts w:ascii="Aptos Narrow" w:hAnsi="Aptos Narrow"/>
              </w:rPr>
            </w:pPr>
          </w:p>
        </w:tc>
        <w:tc>
          <w:tcPr>
            <w:tcW w:w="959" w:type="dxa"/>
            <w:vAlign w:val="bottom"/>
          </w:tcPr>
          <w:p w14:paraId="35B72F72" w14:textId="77777777" w:rsidR="001214BE" w:rsidRDefault="001214BE" w:rsidP="009D2530">
            <w:pPr>
              <w:jc w:val="center"/>
            </w:pPr>
          </w:p>
        </w:tc>
        <w:tc>
          <w:tcPr>
            <w:tcW w:w="1051" w:type="dxa"/>
            <w:vAlign w:val="bottom"/>
          </w:tcPr>
          <w:p w14:paraId="4FA4058D" w14:textId="77777777" w:rsidR="001214BE" w:rsidRDefault="001214BE" w:rsidP="009D2530">
            <w:pPr>
              <w:jc w:val="center"/>
            </w:pPr>
          </w:p>
        </w:tc>
      </w:tr>
      <w:tr w:rsidR="001214BE" w14:paraId="3AEBC58F" w14:textId="77777777" w:rsidTr="009D2530">
        <w:tc>
          <w:tcPr>
            <w:tcW w:w="1555" w:type="dxa"/>
            <w:shd w:val="clear" w:color="auto" w:fill="FAE2D5" w:themeFill="accent2" w:themeFillTint="33"/>
            <w:vAlign w:val="bottom"/>
          </w:tcPr>
          <w:p w14:paraId="5ADD8219" w14:textId="77777777" w:rsidR="001214BE" w:rsidRPr="00052180" w:rsidRDefault="001214BE" w:rsidP="009D2530">
            <w:r w:rsidRPr="00052180">
              <w:rPr>
                <w:rFonts w:ascii="Aptos Narrow" w:hAnsi="Aptos Narrow"/>
              </w:rPr>
              <w:t>38149049</w:t>
            </w:r>
            <w:r w:rsidRPr="00052180">
              <w:rPr>
                <w:rFonts w:ascii="Aptos Narrow" w:hAnsi="Aptos Narrow"/>
                <w:vertAlign w:val="superscript"/>
              </w:rPr>
              <w:t xml:space="preserve"> A</w:t>
            </w:r>
          </w:p>
        </w:tc>
        <w:tc>
          <w:tcPr>
            <w:tcW w:w="1275" w:type="dxa"/>
            <w:vAlign w:val="bottom"/>
          </w:tcPr>
          <w:p w14:paraId="7ED4D7CA" w14:textId="77777777" w:rsidR="001214BE" w:rsidRPr="00052180" w:rsidRDefault="001214BE" w:rsidP="009D2530">
            <w:pPr>
              <w:jc w:val="center"/>
            </w:pPr>
            <w:r w:rsidRPr="00052180">
              <w:rPr>
                <w:rFonts w:ascii="Aptos Narrow" w:hAnsi="Aptos Narrow"/>
              </w:rPr>
              <w:t>2023</w:t>
            </w:r>
          </w:p>
        </w:tc>
        <w:tc>
          <w:tcPr>
            <w:tcW w:w="993" w:type="dxa"/>
          </w:tcPr>
          <w:p w14:paraId="46675100" w14:textId="77777777" w:rsidR="001214BE" w:rsidRPr="00052180" w:rsidRDefault="001214BE" w:rsidP="009D2530">
            <w:pPr>
              <w:jc w:val="center"/>
            </w:pPr>
            <w:r w:rsidRPr="00052180">
              <w:t>No</w:t>
            </w:r>
          </w:p>
        </w:tc>
        <w:tc>
          <w:tcPr>
            <w:tcW w:w="1275" w:type="dxa"/>
          </w:tcPr>
          <w:p w14:paraId="049B4725" w14:textId="77777777" w:rsidR="001214BE" w:rsidRPr="00052180" w:rsidRDefault="001214BE" w:rsidP="009D2530">
            <w:pPr>
              <w:jc w:val="center"/>
            </w:pPr>
            <w:r w:rsidRPr="00052180">
              <w:t>1</w:t>
            </w:r>
          </w:p>
        </w:tc>
        <w:tc>
          <w:tcPr>
            <w:tcW w:w="1418" w:type="dxa"/>
            <w:vAlign w:val="bottom"/>
          </w:tcPr>
          <w:p w14:paraId="5404F742" w14:textId="77777777" w:rsidR="001214BE" w:rsidRDefault="001214BE" w:rsidP="009D2530">
            <w:pPr>
              <w:jc w:val="center"/>
            </w:pPr>
          </w:p>
        </w:tc>
        <w:tc>
          <w:tcPr>
            <w:tcW w:w="1276" w:type="dxa"/>
            <w:vAlign w:val="bottom"/>
          </w:tcPr>
          <w:p w14:paraId="5D8E8E3E" w14:textId="77777777" w:rsidR="001214BE" w:rsidRPr="00A17FEB" w:rsidRDefault="001214BE" w:rsidP="009D2530">
            <w:pPr>
              <w:jc w:val="center"/>
            </w:pPr>
            <w:r w:rsidRPr="00A17FEB">
              <w:rPr>
                <w:rFonts w:ascii="Aptos Narrow" w:hAnsi="Aptos Narrow"/>
              </w:rPr>
              <w:t>X</w:t>
            </w:r>
            <w:r w:rsidRPr="00A17FEB">
              <w:rPr>
                <w:rFonts w:ascii="Aptos Narrow" w:hAnsi="Aptos Narrow"/>
                <w:vertAlign w:val="superscript"/>
              </w:rPr>
              <w:t>B</w:t>
            </w:r>
          </w:p>
        </w:tc>
        <w:tc>
          <w:tcPr>
            <w:tcW w:w="1212" w:type="dxa"/>
            <w:vAlign w:val="bottom"/>
          </w:tcPr>
          <w:p w14:paraId="40F3D69C" w14:textId="77777777" w:rsidR="001214BE" w:rsidRPr="00A17FEB" w:rsidRDefault="001214BE" w:rsidP="009D2530">
            <w:pPr>
              <w:jc w:val="center"/>
            </w:pPr>
          </w:p>
        </w:tc>
        <w:tc>
          <w:tcPr>
            <w:tcW w:w="772" w:type="dxa"/>
            <w:vAlign w:val="bottom"/>
          </w:tcPr>
          <w:p w14:paraId="657D02B3" w14:textId="77777777" w:rsidR="001214BE" w:rsidRPr="00A17FEB" w:rsidRDefault="001214BE" w:rsidP="009D2530">
            <w:pPr>
              <w:jc w:val="center"/>
            </w:pPr>
          </w:p>
        </w:tc>
        <w:tc>
          <w:tcPr>
            <w:tcW w:w="806" w:type="dxa"/>
            <w:vAlign w:val="bottom"/>
          </w:tcPr>
          <w:p w14:paraId="07DD79AD" w14:textId="77777777" w:rsidR="001214BE" w:rsidRPr="00A17FEB" w:rsidRDefault="001214BE" w:rsidP="009D2530">
            <w:pPr>
              <w:jc w:val="center"/>
            </w:pPr>
            <w:r w:rsidRPr="00A17FEB">
              <w:rPr>
                <w:rFonts w:ascii="Aptos Narrow" w:hAnsi="Aptos Narrow"/>
              </w:rPr>
              <w:t>X</w:t>
            </w:r>
          </w:p>
        </w:tc>
        <w:tc>
          <w:tcPr>
            <w:tcW w:w="1080" w:type="dxa"/>
            <w:vAlign w:val="bottom"/>
          </w:tcPr>
          <w:p w14:paraId="5691A3DC" w14:textId="77777777" w:rsidR="001214BE" w:rsidRPr="00A17FEB" w:rsidRDefault="001214BE" w:rsidP="009D2530">
            <w:pPr>
              <w:jc w:val="center"/>
            </w:pPr>
          </w:p>
        </w:tc>
        <w:tc>
          <w:tcPr>
            <w:tcW w:w="959" w:type="dxa"/>
            <w:vAlign w:val="bottom"/>
          </w:tcPr>
          <w:p w14:paraId="2C4809BD" w14:textId="77777777" w:rsidR="001214BE" w:rsidRDefault="001214BE" w:rsidP="009D2530">
            <w:pPr>
              <w:jc w:val="center"/>
            </w:pPr>
          </w:p>
        </w:tc>
        <w:tc>
          <w:tcPr>
            <w:tcW w:w="1051" w:type="dxa"/>
            <w:vAlign w:val="bottom"/>
          </w:tcPr>
          <w:p w14:paraId="62AA50D4" w14:textId="77777777" w:rsidR="001214BE" w:rsidRDefault="001214BE" w:rsidP="009D2530">
            <w:pPr>
              <w:jc w:val="center"/>
            </w:pPr>
          </w:p>
        </w:tc>
      </w:tr>
      <w:tr w:rsidR="001214BE" w14:paraId="74186F9D" w14:textId="77777777" w:rsidTr="009D2530">
        <w:tc>
          <w:tcPr>
            <w:tcW w:w="1555" w:type="dxa"/>
            <w:vAlign w:val="bottom"/>
          </w:tcPr>
          <w:p w14:paraId="0206D20C" w14:textId="77777777" w:rsidR="001214BE" w:rsidRPr="00052180" w:rsidRDefault="001214BE" w:rsidP="009D2530">
            <w:r w:rsidRPr="00052180">
              <w:rPr>
                <w:rFonts w:ascii="Aptos Narrow" w:hAnsi="Aptos Narrow"/>
              </w:rPr>
              <w:t>38902507</w:t>
            </w:r>
          </w:p>
        </w:tc>
        <w:tc>
          <w:tcPr>
            <w:tcW w:w="1275" w:type="dxa"/>
            <w:vAlign w:val="bottom"/>
          </w:tcPr>
          <w:p w14:paraId="5AB4DAB1" w14:textId="77777777" w:rsidR="001214BE" w:rsidRPr="00052180" w:rsidRDefault="001214BE" w:rsidP="009D2530">
            <w:pPr>
              <w:jc w:val="center"/>
            </w:pPr>
            <w:r w:rsidRPr="00052180">
              <w:rPr>
                <w:rFonts w:ascii="Aptos Narrow" w:hAnsi="Aptos Narrow"/>
              </w:rPr>
              <w:t>2024</w:t>
            </w:r>
          </w:p>
        </w:tc>
        <w:tc>
          <w:tcPr>
            <w:tcW w:w="993" w:type="dxa"/>
          </w:tcPr>
          <w:p w14:paraId="6736AB51" w14:textId="77777777" w:rsidR="001214BE" w:rsidRPr="00052180" w:rsidRDefault="001214BE" w:rsidP="009D2530">
            <w:pPr>
              <w:jc w:val="center"/>
            </w:pPr>
            <w:r w:rsidRPr="00052180">
              <w:t>No</w:t>
            </w:r>
          </w:p>
        </w:tc>
        <w:tc>
          <w:tcPr>
            <w:tcW w:w="1275" w:type="dxa"/>
          </w:tcPr>
          <w:p w14:paraId="37572C4D" w14:textId="77777777" w:rsidR="001214BE" w:rsidRPr="00052180" w:rsidRDefault="001214BE" w:rsidP="009D2530">
            <w:pPr>
              <w:jc w:val="center"/>
              <w:rPr>
                <w:sz w:val="20"/>
                <w:szCs w:val="20"/>
              </w:rPr>
            </w:pPr>
            <w:r w:rsidRPr="00052180">
              <w:rPr>
                <w:sz w:val="20"/>
                <w:szCs w:val="20"/>
              </w:rPr>
              <w:t>Unspecified</w:t>
            </w:r>
          </w:p>
        </w:tc>
        <w:tc>
          <w:tcPr>
            <w:tcW w:w="1418" w:type="dxa"/>
            <w:vAlign w:val="bottom"/>
          </w:tcPr>
          <w:p w14:paraId="264B52B3" w14:textId="77777777" w:rsidR="001214BE" w:rsidRDefault="001214BE" w:rsidP="009D2530">
            <w:pPr>
              <w:jc w:val="center"/>
            </w:pPr>
          </w:p>
        </w:tc>
        <w:tc>
          <w:tcPr>
            <w:tcW w:w="1276" w:type="dxa"/>
            <w:vAlign w:val="bottom"/>
          </w:tcPr>
          <w:p w14:paraId="32B076DE" w14:textId="77777777" w:rsidR="001214BE" w:rsidRPr="00A17FEB" w:rsidRDefault="001214BE" w:rsidP="009D2530">
            <w:pPr>
              <w:jc w:val="center"/>
            </w:pPr>
          </w:p>
        </w:tc>
        <w:tc>
          <w:tcPr>
            <w:tcW w:w="1212" w:type="dxa"/>
            <w:vAlign w:val="bottom"/>
          </w:tcPr>
          <w:p w14:paraId="36CCF452" w14:textId="77777777" w:rsidR="001214BE" w:rsidRPr="00A17FEB" w:rsidRDefault="001214BE" w:rsidP="009D2530">
            <w:pPr>
              <w:jc w:val="center"/>
            </w:pPr>
          </w:p>
        </w:tc>
        <w:tc>
          <w:tcPr>
            <w:tcW w:w="772" w:type="dxa"/>
            <w:vAlign w:val="bottom"/>
          </w:tcPr>
          <w:p w14:paraId="6FC5C72D" w14:textId="77777777" w:rsidR="001214BE" w:rsidRPr="00A17FEB" w:rsidRDefault="001214BE" w:rsidP="009D2530">
            <w:pPr>
              <w:jc w:val="center"/>
            </w:pPr>
          </w:p>
        </w:tc>
        <w:tc>
          <w:tcPr>
            <w:tcW w:w="806" w:type="dxa"/>
            <w:vAlign w:val="bottom"/>
          </w:tcPr>
          <w:p w14:paraId="1176FDF0" w14:textId="77777777" w:rsidR="001214BE" w:rsidRPr="00A17FEB" w:rsidRDefault="001214BE" w:rsidP="009D2530">
            <w:pPr>
              <w:jc w:val="center"/>
            </w:pPr>
            <w:r w:rsidRPr="00A17FEB">
              <w:rPr>
                <w:rFonts w:ascii="Aptos Narrow" w:hAnsi="Aptos Narrow"/>
              </w:rPr>
              <w:t>X</w:t>
            </w:r>
          </w:p>
        </w:tc>
        <w:tc>
          <w:tcPr>
            <w:tcW w:w="1080" w:type="dxa"/>
            <w:vAlign w:val="bottom"/>
          </w:tcPr>
          <w:p w14:paraId="1CF8ABF1" w14:textId="77777777" w:rsidR="001214BE" w:rsidRPr="00A17FEB" w:rsidRDefault="001214BE" w:rsidP="009D2530">
            <w:pPr>
              <w:jc w:val="center"/>
            </w:pPr>
          </w:p>
        </w:tc>
        <w:tc>
          <w:tcPr>
            <w:tcW w:w="959" w:type="dxa"/>
            <w:vAlign w:val="bottom"/>
          </w:tcPr>
          <w:p w14:paraId="0AE90888" w14:textId="77777777" w:rsidR="001214BE" w:rsidRDefault="001214BE" w:rsidP="009D2530">
            <w:pPr>
              <w:jc w:val="center"/>
            </w:pPr>
          </w:p>
        </w:tc>
        <w:tc>
          <w:tcPr>
            <w:tcW w:w="1051" w:type="dxa"/>
            <w:vAlign w:val="bottom"/>
          </w:tcPr>
          <w:p w14:paraId="28F903ED" w14:textId="77777777" w:rsidR="001214BE" w:rsidRDefault="001214BE" w:rsidP="009D2530">
            <w:pPr>
              <w:jc w:val="center"/>
            </w:pPr>
          </w:p>
        </w:tc>
      </w:tr>
      <w:tr w:rsidR="001214BE" w14:paraId="48EFA01D" w14:textId="77777777" w:rsidTr="009D2530">
        <w:tc>
          <w:tcPr>
            <w:tcW w:w="1555" w:type="dxa"/>
            <w:shd w:val="clear" w:color="auto" w:fill="FAE2D5" w:themeFill="accent2" w:themeFillTint="33"/>
            <w:vAlign w:val="bottom"/>
          </w:tcPr>
          <w:p w14:paraId="687ED60A" w14:textId="77777777" w:rsidR="001214BE" w:rsidRPr="00052180" w:rsidRDefault="001214BE" w:rsidP="009D2530">
            <w:pPr>
              <w:rPr>
                <w:rFonts w:ascii="Aptos Narrow" w:hAnsi="Aptos Narrow"/>
              </w:rPr>
            </w:pPr>
            <w:r w:rsidRPr="00052180">
              <w:rPr>
                <w:rFonts w:ascii="Aptos Narrow" w:hAnsi="Aptos Narrow"/>
              </w:rPr>
              <w:t>39695341</w:t>
            </w:r>
            <w:r w:rsidRPr="00052180">
              <w:rPr>
                <w:rFonts w:ascii="Aptos Narrow" w:hAnsi="Aptos Narrow"/>
                <w:vertAlign w:val="superscript"/>
              </w:rPr>
              <w:t xml:space="preserve"> A</w:t>
            </w:r>
          </w:p>
        </w:tc>
        <w:tc>
          <w:tcPr>
            <w:tcW w:w="1275" w:type="dxa"/>
            <w:vAlign w:val="bottom"/>
          </w:tcPr>
          <w:p w14:paraId="64E62F26" w14:textId="77777777" w:rsidR="001214BE" w:rsidRPr="00052180" w:rsidRDefault="001214BE" w:rsidP="009D2530">
            <w:pPr>
              <w:jc w:val="center"/>
              <w:rPr>
                <w:rFonts w:ascii="Aptos Narrow" w:hAnsi="Aptos Narrow"/>
              </w:rPr>
            </w:pPr>
            <w:r w:rsidRPr="00052180">
              <w:rPr>
                <w:rFonts w:ascii="Aptos Narrow" w:hAnsi="Aptos Narrow"/>
              </w:rPr>
              <w:t>2024</w:t>
            </w:r>
          </w:p>
        </w:tc>
        <w:tc>
          <w:tcPr>
            <w:tcW w:w="993" w:type="dxa"/>
          </w:tcPr>
          <w:p w14:paraId="6DABA5C2" w14:textId="77777777" w:rsidR="001214BE" w:rsidRPr="00052180" w:rsidRDefault="001214BE" w:rsidP="009D2530">
            <w:pPr>
              <w:jc w:val="center"/>
            </w:pPr>
            <w:r w:rsidRPr="00052180">
              <w:t>No</w:t>
            </w:r>
          </w:p>
        </w:tc>
        <w:tc>
          <w:tcPr>
            <w:tcW w:w="1275" w:type="dxa"/>
          </w:tcPr>
          <w:p w14:paraId="6D030553" w14:textId="77777777" w:rsidR="001214BE" w:rsidRPr="00052180" w:rsidRDefault="001214BE" w:rsidP="009D2530">
            <w:pPr>
              <w:jc w:val="center"/>
            </w:pPr>
            <w:r w:rsidRPr="00052180">
              <w:t>1, 2, 3</w:t>
            </w:r>
          </w:p>
        </w:tc>
        <w:tc>
          <w:tcPr>
            <w:tcW w:w="1418" w:type="dxa"/>
            <w:vAlign w:val="bottom"/>
          </w:tcPr>
          <w:p w14:paraId="27F0391D" w14:textId="77777777" w:rsidR="001214BE" w:rsidRDefault="001214BE" w:rsidP="009D2530">
            <w:pPr>
              <w:jc w:val="center"/>
            </w:pPr>
          </w:p>
        </w:tc>
        <w:tc>
          <w:tcPr>
            <w:tcW w:w="1276" w:type="dxa"/>
            <w:vAlign w:val="bottom"/>
          </w:tcPr>
          <w:p w14:paraId="45CBE008" w14:textId="77777777" w:rsidR="001214BE" w:rsidRPr="00A17FEB" w:rsidRDefault="001214BE" w:rsidP="009D2530">
            <w:pPr>
              <w:jc w:val="center"/>
            </w:pPr>
          </w:p>
        </w:tc>
        <w:tc>
          <w:tcPr>
            <w:tcW w:w="1212" w:type="dxa"/>
            <w:vAlign w:val="bottom"/>
          </w:tcPr>
          <w:p w14:paraId="395E6C39" w14:textId="77777777" w:rsidR="001214BE" w:rsidRPr="00A17FEB" w:rsidRDefault="001214BE" w:rsidP="009D2530">
            <w:pPr>
              <w:jc w:val="center"/>
            </w:pPr>
          </w:p>
        </w:tc>
        <w:tc>
          <w:tcPr>
            <w:tcW w:w="772" w:type="dxa"/>
            <w:vAlign w:val="bottom"/>
          </w:tcPr>
          <w:p w14:paraId="766A8DF6" w14:textId="77777777" w:rsidR="001214BE" w:rsidRPr="00A17FEB" w:rsidRDefault="001214BE" w:rsidP="009D2530">
            <w:pPr>
              <w:jc w:val="center"/>
            </w:pPr>
          </w:p>
        </w:tc>
        <w:tc>
          <w:tcPr>
            <w:tcW w:w="806" w:type="dxa"/>
            <w:vAlign w:val="bottom"/>
          </w:tcPr>
          <w:p w14:paraId="70D50C9A" w14:textId="77777777" w:rsidR="001214BE" w:rsidRPr="00A17FEB" w:rsidRDefault="001214BE" w:rsidP="009D2530">
            <w:pPr>
              <w:jc w:val="center"/>
              <w:rPr>
                <w:rFonts w:ascii="Aptos Narrow" w:hAnsi="Aptos Narrow"/>
              </w:rPr>
            </w:pPr>
            <w:r w:rsidRPr="00A17FEB">
              <w:rPr>
                <w:rFonts w:ascii="Aptos Narrow" w:hAnsi="Aptos Narrow"/>
              </w:rPr>
              <w:t>X</w:t>
            </w:r>
          </w:p>
        </w:tc>
        <w:tc>
          <w:tcPr>
            <w:tcW w:w="1080" w:type="dxa"/>
            <w:vAlign w:val="bottom"/>
          </w:tcPr>
          <w:p w14:paraId="38516210" w14:textId="77777777" w:rsidR="001214BE" w:rsidRPr="00A17FEB" w:rsidRDefault="001214BE" w:rsidP="009D2530">
            <w:pPr>
              <w:jc w:val="center"/>
            </w:pPr>
          </w:p>
        </w:tc>
        <w:tc>
          <w:tcPr>
            <w:tcW w:w="959" w:type="dxa"/>
            <w:vAlign w:val="bottom"/>
          </w:tcPr>
          <w:p w14:paraId="252BCBDE" w14:textId="77777777" w:rsidR="001214BE" w:rsidRDefault="001214BE" w:rsidP="009D2530">
            <w:pPr>
              <w:jc w:val="center"/>
            </w:pPr>
          </w:p>
        </w:tc>
        <w:tc>
          <w:tcPr>
            <w:tcW w:w="1051" w:type="dxa"/>
            <w:vAlign w:val="bottom"/>
          </w:tcPr>
          <w:p w14:paraId="1C38C523" w14:textId="77777777" w:rsidR="001214BE" w:rsidRDefault="001214BE" w:rsidP="009D2530">
            <w:pPr>
              <w:jc w:val="center"/>
            </w:pPr>
          </w:p>
        </w:tc>
      </w:tr>
    </w:tbl>
    <w:p w14:paraId="2BDE4E8E" w14:textId="77777777" w:rsidR="001214BE" w:rsidRDefault="001214BE" w:rsidP="001214BE">
      <w:pPr>
        <w:rPr>
          <w:u w:val="single"/>
        </w:rPr>
      </w:pPr>
    </w:p>
    <w:p w14:paraId="0A786525" w14:textId="7D671354" w:rsidR="001214BE" w:rsidRPr="002D1B1F" w:rsidRDefault="001214BE" w:rsidP="001214BE">
      <w:r w:rsidRPr="00745FD8">
        <w:rPr>
          <w:b/>
          <w:bCs/>
          <w:sz w:val="28"/>
          <w:szCs w:val="28"/>
          <w:u w:val="single"/>
        </w:rPr>
        <w:t xml:space="preserve">Supplemental Table </w:t>
      </w:r>
      <w:r w:rsidR="00824D39">
        <w:rPr>
          <w:b/>
          <w:bCs/>
          <w:sz w:val="28"/>
          <w:szCs w:val="28"/>
          <w:u w:val="single"/>
        </w:rPr>
        <w:t>3</w:t>
      </w:r>
      <w:r w:rsidRPr="003F5DAA">
        <w:rPr>
          <w:b/>
          <w:bCs/>
          <w:u w:val="single"/>
        </w:rPr>
        <w:t xml:space="preserve">. </w:t>
      </w:r>
      <w:r w:rsidR="008930CA">
        <w:t xml:space="preserve">Conclusions and inferences </w:t>
      </w:r>
      <w:r w:rsidR="002D1B1F">
        <w:t>in PubMed-listed</w:t>
      </w:r>
      <w:r w:rsidR="008930CA">
        <w:t xml:space="preserve"> articles citing the Viberg study published in 2014. </w:t>
      </w:r>
    </w:p>
    <w:p w14:paraId="47CD01D3" w14:textId="01F982AE" w:rsidR="001214BE" w:rsidRDefault="001214BE" w:rsidP="001214BE">
      <w:r>
        <w:t>Co-author</w:t>
      </w:r>
      <w:r w:rsidR="008B5F42">
        <w:t xml:space="preserve"> WP and either</w:t>
      </w:r>
      <w:r w:rsidR="00025C12">
        <w:t xml:space="preserve"> reviewer</w:t>
      </w:r>
      <w:r>
        <w:t xml:space="preserve"> CT </w:t>
      </w:r>
      <w:r w:rsidR="008B5F42">
        <w:t>or VP</w:t>
      </w:r>
      <w:r>
        <w:t xml:space="preserve"> evaluated all articles independently, with co-author RRB making decisions on any discrepancies that were not resolved following initial discussion.</w:t>
      </w:r>
    </w:p>
    <w:p w14:paraId="1ECBDD23" w14:textId="77777777" w:rsidR="001214BE" w:rsidRDefault="001214BE" w:rsidP="001214BE">
      <w:r>
        <w:t>Studies by the author’s group that cite the Viberg study (</w:t>
      </w:r>
      <w:r w:rsidRPr="00972295">
        <w:rPr>
          <w:rFonts w:ascii="Aptos Narrow" w:hAnsi="Aptos Narrow"/>
        </w:rPr>
        <w:t xml:space="preserve">28415925, </w:t>
      </w:r>
      <w:r w:rsidRPr="00AD5919">
        <w:rPr>
          <w:u w:val="single"/>
        </w:rPr>
        <w:t>35175416,</w:t>
      </w:r>
      <w:r w:rsidRPr="00972295">
        <w:rPr>
          <w:u w:val="single"/>
        </w:rPr>
        <w:t xml:space="preserve"> </w:t>
      </w:r>
      <w:r w:rsidRPr="00972295">
        <w:rPr>
          <w:rFonts w:ascii="Aptos Narrow" w:hAnsi="Aptos Narrow"/>
        </w:rPr>
        <w:t>34170958, 38255358, 37321575, and 39202661)</w:t>
      </w:r>
      <w:r w:rsidRPr="00972295">
        <w:rPr>
          <w:u w:val="single"/>
        </w:rPr>
        <w:t xml:space="preserve"> </w:t>
      </w:r>
      <w:r w:rsidRPr="00972295">
        <w:t>are excluded</w:t>
      </w:r>
      <w:r>
        <w:t xml:space="preserve"> from the study</w:t>
      </w:r>
      <w:r w:rsidRPr="00972295">
        <w:t xml:space="preserve"> and not included in the table. Studies (PubMed IDs </w:t>
      </w:r>
      <w:r w:rsidRPr="00972295">
        <w:rPr>
          <w:rFonts w:ascii="Aptos Narrow" w:hAnsi="Aptos Narrow"/>
        </w:rPr>
        <w:t>27980393,</w:t>
      </w:r>
      <w:r w:rsidRPr="00972295">
        <w:t xml:space="preserve"> </w:t>
      </w:r>
      <w:r w:rsidRPr="00972295">
        <w:rPr>
          <w:rFonts w:ascii="Aptos Narrow" w:hAnsi="Aptos Narrow"/>
        </w:rPr>
        <w:t xml:space="preserve">34795520, 36281406, 38951182, </w:t>
      </w:r>
      <w:r w:rsidRPr="00972295">
        <w:t xml:space="preserve">28671614, and </w:t>
      </w:r>
      <w:r w:rsidRPr="005F22C1">
        <w:t>32270873</w:t>
      </w:r>
      <w:r>
        <w:t xml:space="preserve"> which describe evidence only, with no conclusions or inferences, are not included in the table. n.d., neurodevelopment</w:t>
      </w:r>
    </w:p>
    <w:p w14:paraId="0DEF4742" w14:textId="77777777" w:rsidR="001214BE" w:rsidRDefault="001214BE" w:rsidP="001214BE">
      <w:r>
        <w:t xml:space="preserve">Summary: </w:t>
      </w:r>
      <w:r w:rsidRPr="002C04C9">
        <w:rPr>
          <w:b/>
          <w:bCs/>
        </w:rPr>
        <w:t>Total 5</w:t>
      </w:r>
      <w:r>
        <w:rPr>
          <w:b/>
          <w:bCs/>
        </w:rPr>
        <w:t>1</w:t>
      </w:r>
      <w:r w:rsidRPr="002C04C9">
        <w:rPr>
          <w:b/>
          <w:bCs/>
        </w:rPr>
        <w:t xml:space="preserve"> studies</w:t>
      </w:r>
      <w:r>
        <w:t xml:space="preserve">, with 6 studies from coauthor WP </w:t>
      </w:r>
      <w:proofErr w:type="gramStart"/>
      <w:r>
        <w:t>excluded</w:t>
      </w:r>
      <w:proofErr w:type="gramEnd"/>
      <w:r>
        <w:t xml:space="preserve"> (not included in that total) and 6 studies not drawing any conclusions regarding neurodevelopment (not in table). (39 studies in Table)</w:t>
      </w:r>
    </w:p>
    <w:p w14:paraId="2F8D63A7" w14:textId="77777777" w:rsidR="001214BE" w:rsidRDefault="001214BE" w:rsidP="001214BE">
      <w:pPr>
        <w:rPr>
          <w:b/>
          <w:bCs/>
        </w:rPr>
      </w:pPr>
      <w:r>
        <w:t xml:space="preserve">Note that 21 studies (red font) were, for unknown reasons, NOT listed on the first pass in May, but were picked up on the Second pass on June 3, </w:t>
      </w:r>
      <w:proofErr w:type="gramStart"/>
      <w:r>
        <w:t>2025</w:t>
      </w:r>
      <w:proofErr w:type="gramEnd"/>
      <w:r>
        <w:t xml:space="preserve"> and again found on June 8th. </w:t>
      </w:r>
    </w:p>
    <w:p w14:paraId="5E34CBBE" w14:textId="77777777" w:rsidR="001214BE" w:rsidRDefault="001214BE" w:rsidP="001214BE">
      <w:r>
        <w:lastRenderedPageBreak/>
        <w:t>Footnotes.</w:t>
      </w:r>
    </w:p>
    <w:p w14:paraId="2A791C34" w14:textId="3F7B3BD6" w:rsidR="001214BE" w:rsidRDefault="001214BE" w:rsidP="001214BE">
      <w:r>
        <w:t xml:space="preserve">A. (also </w:t>
      </w:r>
      <w:r w:rsidR="00461346">
        <w:t>tan</w:t>
      </w:r>
      <w:r>
        <w:t xml:space="preserve"> highlight) Actual risks obscured to some degree by adjustment for cofactors, either in study itself or in studies considered when describing evidence and/or drawing conclusions.</w:t>
      </w:r>
    </w:p>
    <w:p w14:paraId="033BCB1D" w14:textId="77777777" w:rsidR="001214BE" w:rsidRDefault="001214BE" w:rsidP="001214BE"/>
    <w:p w14:paraId="297E6033" w14:textId="77777777" w:rsidR="00261A67" w:rsidRDefault="00261A67" w:rsidP="001214BE"/>
    <w:p w14:paraId="79E79585" w14:textId="21E27A69" w:rsidR="00261A67" w:rsidRPr="00231D95" w:rsidRDefault="00F24B3A" w:rsidP="001214BE">
      <w:pPr>
        <w:rPr>
          <w:b/>
          <w:bCs/>
        </w:rPr>
      </w:pPr>
      <w:r w:rsidRPr="00231D95">
        <w:rPr>
          <w:b/>
          <w:bCs/>
        </w:rPr>
        <w:t>Summary Data:</w:t>
      </w:r>
    </w:p>
    <w:p w14:paraId="3199FC78" w14:textId="757A18FD" w:rsidR="00F24B3A" w:rsidRPr="00231D95" w:rsidRDefault="00DE68CA" w:rsidP="00F24B3A">
      <w:pPr>
        <w:rPr>
          <w:b/>
          <w:bCs/>
        </w:rPr>
      </w:pPr>
      <w:r w:rsidRPr="00231D95">
        <w:rPr>
          <w:b/>
          <w:bCs/>
        </w:rPr>
        <w:t>39</w:t>
      </w:r>
      <w:r w:rsidR="00F24B3A" w:rsidRPr="00231D95">
        <w:rPr>
          <w:b/>
          <w:bCs/>
        </w:rPr>
        <w:t xml:space="preserve"> studies included</w:t>
      </w:r>
    </w:p>
    <w:p w14:paraId="60F1E2A2" w14:textId="6F88A9B6" w:rsidR="00F24B3A" w:rsidRPr="00231D95" w:rsidRDefault="00F24B3A" w:rsidP="00DE68CA">
      <w:r w:rsidRPr="00231D95">
        <w:t xml:space="preserve">Of those </w:t>
      </w:r>
      <w:r w:rsidR="00DE68CA" w:rsidRPr="00231D95">
        <w:t>39</w:t>
      </w:r>
      <w:r w:rsidRPr="00231D95">
        <w:t xml:space="preserve"> studies, </w:t>
      </w:r>
      <w:r w:rsidR="00DE68CA" w:rsidRPr="00231D95">
        <w:t>7</w:t>
      </w:r>
      <w:r w:rsidRPr="00231D95">
        <w:t xml:space="preserve"> studies included information about APAP risks during pregnancy, the peripartum period, and the postnatal period.</w:t>
      </w:r>
    </w:p>
    <w:p w14:paraId="3A905C42" w14:textId="3639D0A2" w:rsidR="00F24B3A" w:rsidRPr="00231D95" w:rsidRDefault="00DE68CA" w:rsidP="00F24B3A">
      <w:pPr>
        <w:spacing w:after="0" w:line="240" w:lineRule="auto"/>
      </w:pPr>
      <w:r w:rsidRPr="00231D95">
        <w:t>31</w:t>
      </w:r>
      <w:r w:rsidR="00F24B3A" w:rsidRPr="00231D95">
        <w:t xml:space="preserve"> out of </w:t>
      </w:r>
      <w:r w:rsidRPr="00231D95">
        <w:t>39</w:t>
      </w:r>
      <w:r w:rsidR="00F24B3A" w:rsidRPr="00231D95">
        <w:t xml:space="preserve"> studies were overtly influenced by correction for cofactors.</w:t>
      </w:r>
    </w:p>
    <w:p w14:paraId="06AF9DDE" w14:textId="410AC076" w:rsidR="00F24B3A" w:rsidRPr="00231D95" w:rsidRDefault="00DE68CA" w:rsidP="00F24B3A">
      <w:pPr>
        <w:spacing w:after="0" w:line="240" w:lineRule="auto"/>
      </w:pPr>
      <w:r w:rsidRPr="00231D95">
        <w:t>16</w:t>
      </w:r>
      <w:r w:rsidR="00F24B3A" w:rsidRPr="00231D95">
        <w:t xml:space="preserve"> out of </w:t>
      </w:r>
      <w:r w:rsidRPr="00231D95">
        <w:t>39</w:t>
      </w:r>
      <w:r w:rsidR="00F24B3A" w:rsidRPr="00231D95">
        <w:t xml:space="preserve"> studies only considered exposure during pregnancy.</w:t>
      </w:r>
    </w:p>
    <w:p w14:paraId="1A4803E6" w14:textId="4C2110D3" w:rsidR="00F24B3A" w:rsidRPr="00231D95" w:rsidRDefault="00DE68CA" w:rsidP="00F24B3A">
      <w:pPr>
        <w:spacing w:after="0" w:line="240" w:lineRule="auto"/>
      </w:pPr>
      <w:r w:rsidRPr="00231D95">
        <w:t>19</w:t>
      </w:r>
      <w:r w:rsidR="00F24B3A" w:rsidRPr="00231D95">
        <w:t xml:space="preserve"> out of </w:t>
      </w:r>
      <w:r w:rsidRPr="00231D95">
        <w:t xml:space="preserve">39 </w:t>
      </w:r>
      <w:r w:rsidR="00F24B3A" w:rsidRPr="00231D95">
        <w:t>studies considered the peripartum period. (e.g., labor and delivery)</w:t>
      </w:r>
    </w:p>
    <w:p w14:paraId="57CA5583" w14:textId="5AA56BE7" w:rsidR="00F24B3A" w:rsidRPr="00231D95" w:rsidRDefault="00DE68CA" w:rsidP="00F24B3A">
      <w:pPr>
        <w:spacing w:after="0" w:line="240" w:lineRule="auto"/>
      </w:pPr>
      <w:r w:rsidRPr="00231D95">
        <w:t xml:space="preserve">37 </w:t>
      </w:r>
      <w:proofErr w:type="gramStart"/>
      <w:r w:rsidR="00F24B3A" w:rsidRPr="00231D95">
        <w:t>call</w:t>
      </w:r>
      <w:proofErr w:type="gramEnd"/>
      <w:r w:rsidR="00F24B3A" w:rsidRPr="00231D95">
        <w:t xml:space="preserve"> for more studies</w:t>
      </w:r>
    </w:p>
    <w:p w14:paraId="083F5CF5" w14:textId="3701F14A" w:rsidR="00F24B3A" w:rsidRPr="00231D95" w:rsidRDefault="00971E26" w:rsidP="00F24B3A">
      <w:pPr>
        <w:spacing w:after="0" w:line="240" w:lineRule="auto"/>
      </w:pPr>
      <w:r w:rsidRPr="00231D95">
        <w:t>1</w:t>
      </w:r>
      <w:r w:rsidR="00F24B3A" w:rsidRPr="00231D95">
        <w:t xml:space="preserve"> conclude</w:t>
      </w:r>
      <w:r w:rsidRPr="00231D95">
        <w:t>s</w:t>
      </w:r>
      <w:r w:rsidR="00F24B3A" w:rsidRPr="00231D95">
        <w:t xml:space="preserve"> that</w:t>
      </w:r>
      <w:r w:rsidRPr="00231D95">
        <w:t xml:space="preserve"> risk is moderate</w:t>
      </w:r>
    </w:p>
    <w:p w14:paraId="01DDD8BB" w14:textId="7B49F83B" w:rsidR="00F24B3A" w:rsidRPr="00231D95" w:rsidRDefault="00971E26" w:rsidP="00F24B3A">
      <w:pPr>
        <w:spacing w:after="0" w:line="240" w:lineRule="auto"/>
      </w:pPr>
      <w:r w:rsidRPr="00231D95">
        <w:t xml:space="preserve">2 </w:t>
      </w:r>
      <w:proofErr w:type="gramStart"/>
      <w:r w:rsidR="00F24B3A" w:rsidRPr="00231D95">
        <w:t>call</w:t>
      </w:r>
      <w:proofErr w:type="gramEnd"/>
      <w:r w:rsidR="00F24B3A" w:rsidRPr="00231D95">
        <w:t xml:space="preserve"> for a change in clinical practice</w:t>
      </w:r>
    </w:p>
    <w:p w14:paraId="36D03A7A" w14:textId="1D9ADB09" w:rsidR="00F24B3A" w:rsidRPr="00231D95" w:rsidRDefault="00971E26" w:rsidP="00F24B3A">
      <w:pPr>
        <w:spacing w:after="0" w:line="240" w:lineRule="auto"/>
      </w:pPr>
      <w:r w:rsidRPr="00231D95">
        <w:t>4</w:t>
      </w:r>
      <w:r w:rsidR="00F24B3A" w:rsidRPr="00231D95">
        <w:t xml:space="preserve"> </w:t>
      </w:r>
      <w:proofErr w:type="gramStart"/>
      <w:r w:rsidR="00F24B3A" w:rsidRPr="00231D95">
        <w:t>call</w:t>
      </w:r>
      <w:proofErr w:type="gramEnd"/>
      <w:r w:rsidR="00F24B3A" w:rsidRPr="00231D95">
        <w:t xml:space="preserve"> for caution in use</w:t>
      </w:r>
    </w:p>
    <w:p w14:paraId="6D602B2B" w14:textId="7EA3C549" w:rsidR="00F24B3A" w:rsidRPr="00231D95" w:rsidRDefault="00971E26" w:rsidP="00F24B3A">
      <w:pPr>
        <w:spacing w:after="0" w:line="240" w:lineRule="auto"/>
      </w:pPr>
      <w:r w:rsidRPr="00231D95">
        <w:t>3</w:t>
      </w:r>
      <w:r w:rsidR="00F24B3A" w:rsidRPr="00231D95">
        <w:t xml:space="preserve"> </w:t>
      </w:r>
      <w:proofErr w:type="gramStart"/>
      <w:r w:rsidR="00F24B3A" w:rsidRPr="00231D95">
        <w:t>call</w:t>
      </w:r>
      <w:proofErr w:type="gramEnd"/>
      <w:r w:rsidR="00F24B3A" w:rsidRPr="00231D95">
        <w:t xml:space="preserve"> for a safety reevaluation</w:t>
      </w:r>
    </w:p>
    <w:p w14:paraId="46E79B8F" w14:textId="0BBA302E" w:rsidR="00F24B3A" w:rsidRPr="00231D95" w:rsidRDefault="00224086" w:rsidP="00F24B3A">
      <w:pPr>
        <w:spacing w:after="0" w:line="240" w:lineRule="auto"/>
      </w:pPr>
      <w:r w:rsidRPr="00231D95">
        <w:t xml:space="preserve">6 were found in search </w:t>
      </w:r>
      <w:proofErr w:type="gramStart"/>
      <w:r w:rsidRPr="00231D95">
        <w:t>for</w:t>
      </w:r>
      <w:proofErr w:type="gramEnd"/>
      <w:r w:rsidRPr="00231D95">
        <w:t xml:space="preserve"> ASD and APAP</w:t>
      </w:r>
    </w:p>
    <w:p w14:paraId="5259A284" w14:textId="70C88146" w:rsidR="00224086" w:rsidRPr="00231D95" w:rsidRDefault="00224086" w:rsidP="00F24B3A">
      <w:pPr>
        <w:spacing w:after="0" w:line="240" w:lineRule="auto"/>
      </w:pPr>
      <w:r w:rsidRPr="00231D95">
        <w:t>0 conclude APAP is toxic for neurodevelopment</w:t>
      </w:r>
    </w:p>
    <w:p w14:paraId="3E478C60" w14:textId="77777777" w:rsidR="00F24B3A" w:rsidRPr="00231D95" w:rsidRDefault="00F24B3A" w:rsidP="00F24B3A">
      <w:pPr>
        <w:spacing w:after="0" w:line="240" w:lineRule="auto"/>
      </w:pPr>
    </w:p>
    <w:p w14:paraId="59E10708" w14:textId="77777777" w:rsidR="00F24B3A" w:rsidRPr="00231D95" w:rsidRDefault="00F24B3A" w:rsidP="00F24B3A">
      <w:pPr>
        <w:spacing w:after="0" w:line="240" w:lineRule="auto"/>
      </w:pPr>
      <w:r w:rsidRPr="00231D95">
        <w:t xml:space="preserve">On the other hand, </w:t>
      </w:r>
    </w:p>
    <w:p w14:paraId="28D794AD" w14:textId="4316A853" w:rsidR="00F24B3A" w:rsidRPr="00231D95" w:rsidRDefault="00224086" w:rsidP="00F24B3A">
      <w:pPr>
        <w:spacing w:after="0" w:line="240" w:lineRule="auto"/>
      </w:pPr>
      <w:r w:rsidRPr="00231D95">
        <w:t>9</w:t>
      </w:r>
      <w:r w:rsidR="00F24B3A" w:rsidRPr="00231D95">
        <w:t xml:space="preserve"> conclude insufficient evidence of risk</w:t>
      </w:r>
    </w:p>
    <w:p w14:paraId="716F715C" w14:textId="2E57C83B" w:rsidR="00F24B3A" w:rsidRPr="00231D95" w:rsidRDefault="00224086" w:rsidP="00F24B3A">
      <w:pPr>
        <w:spacing w:after="0" w:line="240" w:lineRule="auto"/>
      </w:pPr>
      <w:r w:rsidRPr="00231D95">
        <w:t>1</w:t>
      </w:r>
      <w:r w:rsidR="00F24B3A" w:rsidRPr="00231D95">
        <w:t xml:space="preserve"> conclude</w:t>
      </w:r>
      <w:r w:rsidRPr="00231D95">
        <w:t>s</w:t>
      </w:r>
      <w:r w:rsidR="00F24B3A" w:rsidRPr="00231D95">
        <w:t xml:space="preserve"> that there is no evidence of risk</w:t>
      </w:r>
    </w:p>
    <w:p w14:paraId="10249205" w14:textId="77777777" w:rsidR="00F24B3A" w:rsidRPr="00231D95" w:rsidRDefault="00F24B3A" w:rsidP="00F24B3A">
      <w:pPr>
        <w:spacing w:after="0" w:line="240" w:lineRule="auto"/>
      </w:pPr>
    </w:p>
    <w:p w14:paraId="66028C80" w14:textId="0D70BBC1" w:rsidR="00F24B3A" w:rsidRPr="00231D95" w:rsidRDefault="00ED158B" w:rsidP="00F24B3A">
      <w:pPr>
        <w:spacing w:after="0" w:line="240" w:lineRule="auto"/>
      </w:pPr>
      <w:r w:rsidRPr="00231D95">
        <w:t>1</w:t>
      </w:r>
      <w:r w:rsidR="00F24B3A" w:rsidRPr="00231D95">
        <w:t xml:space="preserve"> of the </w:t>
      </w:r>
      <w:r w:rsidR="00BF31EB" w:rsidRPr="00231D95">
        <w:t xml:space="preserve">7 </w:t>
      </w:r>
      <w:r w:rsidR="00F24B3A" w:rsidRPr="00231D95">
        <w:t xml:space="preserve">studies which consider all three periods of risk conclude that </w:t>
      </w:r>
      <w:r w:rsidR="00BF31EB" w:rsidRPr="00231D95">
        <w:t>insufficient</w:t>
      </w:r>
      <w:r w:rsidR="00F24B3A" w:rsidRPr="00231D95">
        <w:t xml:space="preserve"> evidence exists or that no evidence exists. </w:t>
      </w:r>
    </w:p>
    <w:p w14:paraId="0AD4FDAB" w14:textId="77777777" w:rsidR="00F24B3A" w:rsidRPr="00231D95" w:rsidRDefault="00F24B3A" w:rsidP="00F24B3A">
      <w:pPr>
        <w:spacing w:after="0" w:line="240" w:lineRule="auto"/>
      </w:pPr>
    </w:p>
    <w:p w14:paraId="2D5A25DB" w14:textId="77777777" w:rsidR="00261A67" w:rsidRPr="00231D95" w:rsidRDefault="00261A67" w:rsidP="001214BE"/>
    <w:tbl>
      <w:tblPr>
        <w:tblStyle w:val="TableGrid"/>
        <w:tblpPr w:leftFromText="180" w:rightFromText="180" w:vertAnchor="page" w:horzAnchor="margin" w:tblpXSpec="center" w:tblpY="961"/>
        <w:tblW w:w="0" w:type="auto"/>
        <w:tblLayout w:type="fixed"/>
        <w:tblLook w:val="04A0" w:firstRow="1" w:lastRow="0" w:firstColumn="1" w:lastColumn="0" w:noHBand="0" w:noVBand="1"/>
      </w:tblPr>
      <w:tblGrid>
        <w:gridCol w:w="1413"/>
        <w:gridCol w:w="1417"/>
        <w:gridCol w:w="1985"/>
        <w:gridCol w:w="2270"/>
        <w:gridCol w:w="1841"/>
      </w:tblGrid>
      <w:tr w:rsidR="00F90400" w14:paraId="1B5D04EC" w14:textId="77777777" w:rsidTr="003E54DC">
        <w:tc>
          <w:tcPr>
            <w:tcW w:w="1413" w:type="dxa"/>
          </w:tcPr>
          <w:p w14:paraId="390A4315" w14:textId="77777777" w:rsidR="00F90400" w:rsidRPr="001B21D2" w:rsidRDefault="00F90400" w:rsidP="003E54DC">
            <w:pPr>
              <w:jc w:val="center"/>
              <w:rPr>
                <w:sz w:val="22"/>
                <w:szCs w:val="22"/>
              </w:rPr>
            </w:pPr>
            <w:r w:rsidRPr="001B21D2">
              <w:rPr>
                <w:sz w:val="22"/>
                <w:szCs w:val="22"/>
              </w:rPr>
              <w:lastRenderedPageBreak/>
              <w:t>Articles with APAP and ASD</w:t>
            </w:r>
          </w:p>
          <w:p w14:paraId="59BC5904" w14:textId="77777777" w:rsidR="00F90400" w:rsidRPr="001B21D2" w:rsidRDefault="00F90400" w:rsidP="003E54DC">
            <w:pPr>
              <w:jc w:val="center"/>
              <w:rPr>
                <w:sz w:val="22"/>
                <w:szCs w:val="22"/>
              </w:rPr>
            </w:pPr>
            <w:r w:rsidRPr="001D12F1">
              <w:rPr>
                <w:sz w:val="20"/>
                <w:szCs w:val="20"/>
              </w:rPr>
              <w:t>(PubMed ID)</w:t>
            </w:r>
          </w:p>
        </w:tc>
        <w:tc>
          <w:tcPr>
            <w:tcW w:w="1417" w:type="dxa"/>
          </w:tcPr>
          <w:p w14:paraId="29AFC6DF" w14:textId="77777777" w:rsidR="00F90400" w:rsidRPr="001B21D2" w:rsidRDefault="00F90400" w:rsidP="003E54DC">
            <w:pPr>
              <w:jc w:val="center"/>
              <w:rPr>
                <w:sz w:val="22"/>
                <w:szCs w:val="22"/>
              </w:rPr>
            </w:pPr>
            <w:r w:rsidRPr="001B21D2">
              <w:rPr>
                <w:sz w:val="22"/>
                <w:szCs w:val="22"/>
              </w:rPr>
              <w:t>Year</w:t>
            </w:r>
          </w:p>
        </w:tc>
        <w:tc>
          <w:tcPr>
            <w:tcW w:w="1985" w:type="dxa"/>
          </w:tcPr>
          <w:p w14:paraId="576D1960" w14:textId="77777777" w:rsidR="00F90400" w:rsidRPr="001B21D2" w:rsidRDefault="00F90400" w:rsidP="003E54DC">
            <w:pPr>
              <w:jc w:val="center"/>
              <w:rPr>
                <w:sz w:val="22"/>
                <w:szCs w:val="22"/>
              </w:rPr>
            </w:pPr>
            <w:r>
              <w:rPr>
                <w:sz w:val="22"/>
                <w:szCs w:val="22"/>
              </w:rPr>
              <w:t>Cited Schultz</w:t>
            </w:r>
          </w:p>
        </w:tc>
        <w:tc>
          <w:tcPr>
            <w:tcW w:w="2270" w:type="dxa"/>
          </w:tcPr>
          <w:p w14:paraId="0F7352D7" w14:textId="77777777" w:rsidR="00F90400" w:rsidRPr="001B21D2" w:rsidRDefault="00F90400" w:rsidP="003E54DC">
            <w:pPr>
              <w:jc w:val="center"/>
              <w:rPr>
                <w:sz w:val="22"/>
                <w:szCs w:val="22"/>
              </w:rPr>
            </w:pPr>
            <w:r>
              <w:rPr>
                <w:sz w:val="22"/>
                <w:szCs w:val="22"/>
              </w:rPr>
              <w:t>Cited Viberg</w:t>
            </w:r>
          </w:p>
        </w:tc>
        <w:tc>
          <w:tcPr>
            <w:tcW w:w="1841" w:type="dxa"/>
          </w:tcPr>
          <w:p w14:paraId="563DC936" w14:textId="77777777" w:rsidR="00F90400" w:rsidRPr="001B21D2" w:rsidRDefault="00F90400" w:rsidP="003E54DC">
            <w:pPr>
              <w:jc w:val="center"/>
              <w:rPr>
                <w:sz w:val="22"/>
                <w:szCs w:val="22"/>
              </w:rPr>
            </w:pPr>
            <w:r>
              <w:rPr>
                <w:sz w:val="22"/>
                <w:szCs w:val="22"/>
              </w:rPr>
              <w:t>Cited F&amp;S</w:t>
            </w:r>
          </w:p>
        </w:tc>
      </w:tr>
      <w:tr w:rsidR="00F90400" w14:paraId="7194077B" w14:textId="77777777" w:rsidTr="003E54DC">
        <w:tc>
          <w:tcPr>
            <w:tcW w:w="1413" w:type="dxa"/>
            <w:vAlign w:val="bottom"/>
          </w:tcPr>
          <w:p w14:paraId="5A927F37" w14:textId="77777777" w:rsidR="00F90400" w:rsidRDefault="00F90400" w:rsidP="003E54DC">
            <w:r w:rsidRPr="00AC5B5F">
              <w:t>18445737</w:t>
            </w:r>
          </w:p>
        </w:tc>
        <w:tc>
          <w:tcPr>
            <w:tcW w:w="1417" w:type="dxa"/>
            <w:vAlign w:val="bottom"/>
          </w:tcPr>
          <w:p w14:paraId="412744A3" w14:textId="77777777" w:rsidR="00F90400" w:rsidRDefault="00F90400" w:rsidP="003E54DC">
            <w:pPr>
              <w:jc w:val="center"/>
            </w:pPr>
            <w:r>
              <w:t>2008</w:t>
            </w:r>
          </w:p>
        </w:tc>
        <w:tc>
          <w:tcPr>
            <w:tcW w:w="1985" w:type="dxa"/>
            <w:vAlign w:val="bottom"/>
          </w:tcPr>
          <w:p w14:paraId="1A80EB06" w14:textId="77777777" w:rsidR="00F90400" w:rsidRDefault="00F90400" w:rsidP="003E54DC">
            <w:pPr>
              <w:jc w:val="center"/>
            </w:pPr>
            <w:r>
              <w:t>NA</w:t>
            </w:r>
          </w:p>
        </w:tc>
        <w:tc>
          <w:tcPr>
            <w:tcW w:w="2270" w:type="dxa"/>
            <w:vAlign w:val="bottom"/>
          </w:tcPr>
          <w:p w14:paraId="5EC4F56F" w14:textId="77777777" w:rsidR="00F90400" w:rsidRDefault="00F90400" w:rsidP="003E54DC">
            <w:pPr>
              <w:jc w:val="center"/>
            </w:pPr>
            <w:r>
              <w:t>NA</w:t>
            </w:r>
          </w:p>
        </w:tc>
        <w:tc>
          <w:tcPr>
            <w:tcW w:w="1841" w:type="dxa"/>
          </w:tcPr>
          <w:p w14:paraId="45087C44" w14:textId="77777777" w:rsidR="00F90400" w:rsidRDefault="00F90400" w:rsidP="003E54DC">
            <w:pPr>
              <w:jc w:val="center"/>
            </w:pPr>
            <w:r>
              <w:t>NA</w:t>
            </w:r>
          </w:p>
        </w:tc>
      </w:tr>
      <w:tr w:rsidR="00F90400" w14:paraId="73272424" w14:textId="77777777" w:rsidTr="003E54DC">
        <w:tc>
          <w:tcPr>
            <w:tcW w:w="1413" w:type="dxa"/>
            <w:vAlign w:val="bottom"/>
          </w:tcPr>
          <w:p w14:paraId="56EFDE29" w14:textId="77777777" w:rsidR="00F90400" w:rsidRPr="000E0E02" w:rsidRDefault="00F90400" w:rsidP="003E54DC">
            <w:r w:rsidRPr="000E0E02">
              <w:t>19176580</w:t>
            </w:r>
          </w:p>
        </w:tc>
        <w:tc>
          <w:tcPr>
            <w:tcW w:w="1417" w:type="dxa"/>
            <w:vAlign w:val="bottom"/>
          </w:tcPr>
          <w:p w14:paraId="4B2ABB10" w14:textId="77777777" w:rsidR="00F90400" w:rsidRDefault="00F90400" w:rsidP="003E54DC">
            <w:pPr>
              <w:jc w:val="center"/>
            </w:pPr>
            <w:r>
              <w:t>2009</w:t>
            </w:r>
          </w:p>
        </w:tc>
        <w:tc>
          <w:tcPr>
            <w:tcW w:w="1985" w:type="dxa"/>
            <w:shd w:val="clear" w:color="auto" w:fill="D9D9D9" w:themeFill="background1" w:themeFillShade="D9"/>
            <w:vAlign w:val="bottom"/>
          </w:tcPr>
          <w:p w14:paraId="41572B6E" w14:textId="77777777" w:rsidR="00F90400" w:rsidRDefault="00F90400" w:rsidP="003E54DC">
            <w:pPr>
              <w:jc w:val="center"/>
            </w:pPr>
            <w:r>
              <w:t>Y (response)</w:t>
            </w:r>
          </w:p>
        </w:tc>
        <w:tc>
          <w:tcPr>
            <w:tcW w:w="2270" w:type="dxa"/>
            <w:vAlign w:val="bottom"/>
          </w:tcPr>
          <w:p w14:paraId="4829F3E7" w14:textId="77777777" w:rsidR="00F90400" w:rsidRDefault="00F90400" w:rsidP="003E54DC">
            <w:pPr>
              <w:jc w:val="center"/>
            </w:pPr>
            <w:r>
              <w:t>NA</w:t>
            </w:r>
          </w:p>
        </w:tc>
        <w:tc>
          <w:tcPr>
            <w:tcW w:w="1841" w:type="dxa"/>
          </w:tcPr>
          <w:p w14:paraId="0C7EAFB3" w14:textId="77777777" w:rsidR="00F90400" w:rsidRDefault="00F90400" w:rsidP="003E54DC">
            <w:pPr>
              <w:jc w:val="center"/>
            </w:pPr>
            <w:r>
              <w:t>NA</w:t>
            </w:r>
          </w:p>
        </w:tc>
      </w:tr>
      <w:tr w:rsidR="00F90400" w14:paraId="00E4EBC8" w14:textId="77777777" w:rsidTr="003E54DC">
        <w:tc>
          <w:tcPr>
            <w:tcW w:w="1413" w:type="dxa"/>
            <w:vAlign w:val="bottom"/>
          </w:tcPr>
          <w:p w14:paraId="3FA2692C" w14:textId="77777777" w:rsidR="00F90400" w:rsidRPr="000E0E02" w:rsidRDefault="00F90400" w:rsidP="003E54DC">
            <w:r w:rsidRPr="000E0E02">
              <w:t>20030459</w:t>
            </w:r>
          </w:p>
        </w:tc>
        <w:tc>
          <w:tcPr>
            <w:tcW w:w="1417" w:type="dxa"/>
            <w:vAlign w:val="bottom"/>
          </w:tcPr>
          <w:p w14:paraId="54A98CA2" w14:textId="77777777" w:rsidR="00F90400" w:rsidRDefault="00F90400" w:rsidP="003E54DC">
            <w:pPr>
              <w:jc w:val="center"/>
            </w:pPr>
            <w:r>
              <w:t>2009</w:t>
            </w:r>
          </w:p>
        </w:tc>
        <w:tc>
          <w:tcPr>
            <w:tcW w:w="1985" w:type="dxa"/>
            <w:vAlign w:val="bottom"/>
          </w:tcPr>
          <w:p w14:paraId="0784FFEB" w14:textId="77777777" w:rsidR="00F90400" w:rsidRDefault="00F90400" w:rsidP="003E54DC">
            <w:pPr>
              <w:jc w:val="center"/>
            </w:pPr>
            <w:r>
              <w:t>No</w:t>
            </w:r>
          </w:p>
        </w:tc>
        <w:tc>
          <w:tcPr>
            <w:tcW w:w="2270" w:type="dxa"/>
          </w:tcPr>
          <w:p w14:paraId="145A7E6A" w14:textId="77777777" w:rsidR="00F90400" w:rsidRDefault="00F90400" w:rsidP="003E54DC">
            <w:pPr>
              <w:jc w:val="center"/>
            </w:pPr>
            <w:r>
              <w:t>NA</w:t>
            </w:r>
          </w:p>
        </w:tc>
        <w:tc>
          <w:tcPr>
            <w:tcW w:w="1841" w:type="dxa"/>
          </w:tcPr>
          <w:p w14:paraId="6EB06A24" w14:textId="77777777" w:rsidR="00F90400" w:rsidRDefault="00F90400" w:rsidP="003E54DC">
            <w:pPr>
              <w:jc w:val="center"/>
            </w:pPr>
            <w:r>
              <w:t>NA</w:t>
            </w:r>
          </w:p>
        </w:tc>
      </w:tr>
      <w:tr w:rsidR="00F90400" w14:paraId="605F5979" w14:textId="77777777" w:rsidTr="003E54DC">
        <w:tc>
          <w:tcPr>
            <w:tcW w:w="1413" w:type="dxa"/>
          </w:tcPr>
          <w:p w14:paraId="6935FF24" w14:textId="77777777" w:rsidR="00F90400" w:rsidRPr="000E0E02" w:rsidRDefault="00F90400" w:rsidP="003E54DC">
            <w:r w:rsidRPr="000E0E02">
              <w:t>20030462</w:t>
            </w:r>
          </w:p>
        </w:tc>
        <w:tc>
          <w:tcPr>
            <w:tcW w:w="1417" w:type="dxa"/>
          </w:tcPr>
          <w:p w14:paraId="5789FDB7" w14:textId="77777777" w:rsidR="00F90400" w:rsidRDefault="00F90400" w:rsidP="003E54DC">
            <w:pPr>
              <w:jc w:val="center"/>
            </w:pPr>
            <w:r>
              <w:t>2009</w:t>
            </w:r>
          </w:p>
        </w:tc>
        <w:tc>
          <w:tcPr>
            <w:tcW w:w="1985" w:type="dxa"/>
            <w:shd w:val="clear" w:color="auto" w:fill="D9D9D9" w:themeFill="background1" w:themeFillShade="D9"/>
          </w:tcPr>
          <w:p w14:paraId="63D74186" w14:textId="77777777" w:rsidR="00F90400" w:rsidRDefault="00F90400" w:rsidP="003E54DC">
            <w:pPr>
              <w:jc w:val="center"/>
            </w:pPr>
            <w:r>
              <w:t>Y (Good)</w:t>
            </w:r>
          </w:p>
        </w:tc>
        <w:tc>
          <w:tcPr>
            <w:tcW w:w="2270" w:type="dxa"/>
          </w:tcPr>
          <w:p w14:paraId="53F9AF09" w14:textId="77777777" w:rsidR="00F90400" w:rsidRDefault="00F90400" w:rsidP="003E54DC">
            <w:pPr>
              <w:jc w:val="center"/>
            </w:pPr>
            <w:r>
              <w:t>NA</w:t>
            </w:r>
          </w:p>
        </w:tc>
        <w:tc>
          <w:tcPr>
            <w:tcW w:w="1841" w:type="dxa"/>
          </w:tcPr>
          <w:p w14:paraId="2CBCC1B0" w14:textId="77777777" w:rsidR="00F90400" w:rsidRDefault="00F90400" w:rsidP="003E54DC">
            <w:pPr>
              <w:jc w:val="center"/>
            </w:pPr>
            <w:r>
              <w:t>NA</w:t>
            </w:r>
          </w:p>
        </w:tc>
      </w:tr>
      <w:tr w:rsidR="00F90400" w14:paraId="03F23765" w14:textId="77777777" w:rsidTr="003E54DC">
        <w:tc>
          <w:tcPr>
            <w:tcW w:w="1413" w:type="dxa"/>
          </w:tcPr>
          <w:p w14:paraId="44F85D4F" w14:textId="77777777" w:rsidR="00F90400" w:rsidRDefault="00F90400" w:rsidP="003E54DC">
            <w:r w:rsidRPr="00621ED8">
              <w:t>19748189</w:t>
            </w:r>
          </w:p>
        </w:tc>
        <w:tc>
          <w:tcPr>
            <w:tcW w:w="1417" w:type="dxa"/>
          </w:tcPr>
          <w:p w14:paraId="07207E30" w14:textId="77777777" w:rsidR="00F90400" w:rsidRDefault="00F90400" w:rsidP="003E54DC">
            <w:pPr>
              <w:jc w:val="center"/>
            </w:pPr>
            <w:r>
              <w:t>2009</w:t>
            </w:r>
          </w:p>
        </w:tc>
        <w:tc>
          <w:tcPr>
            <w:tcW w:w="1985" w:type="dxa"/>
            <w:shd w:val="clear" w:color="auto" w:fill="D9D9D9" w:themeFill="background1" w:themeFillShade="D9"/>
          </w:tcPr>
          <w:p w14:paraId="0495ACCA" w14:textId="77777777" w:rsidR="00F90400" w:rsidRDefault="00F90400" w:rsidP="003E54DC">
            <w:pPr>
              <w:jc w:val="center"/>
            </w:pPr>
            <w:r>
              <w:t>Y (Schultz)</w:t>
            </w:r>
          </w:p>
        </w:tc>
        <w:tc>
          <w:tcPr>
            <w:tcW w:w="2270" w:type="dxa"/>
          </w:tcPr>
          <w:p w14:paraId="7D128171" w14:textId="77777777" w:rsidR="00F90400" w:rsidRDefault="00F90400" w:rsidP="003E54DC">
            <w:pPr>
              <w:jc w:val="center"/>
            </w:pPr>
            <w:r>
              <w:t>NA</w:t>
            </w:r>
          </w:p>
        </w:tc>
        <w:tc>
          <w:tcPr>
            <w:tcW w:w="1841" w:type="dxa"/>
          </w:tcPr>
          <w:p w14:paraId="49FCD7DE" w14:textId="77777777" w:rsidR="00F90400" w:rsidRDefault="00F90400" w:rsidP="003E54DC">
            <w:pPr>
              <w:jc w:val="center"/>
            </w:pPr>
            <w:r>
              <w:t>NA</w:t>
            </w:r>
          </w:p>
        </w:tc>
      </w:tr>
      <w:tr w:rsidR="00F90400" w14:paraId="64288154" w14:textId="77777777" w:rsidTr="003E54DC">
        <w:tc>
          <w:tcPr>
            <w:tcW w:w="1413" w:type="dxa"/>
          </w:tcPr>
          <w:p w14:paraId="7E43C5B3" w14:textId="77777777" w:rsidR="00F90400" w:rsidRPr="00886C4A" w:rsidRDefault="00F90400" w:rsidP="003E54DC">
            <w:r w:rsidRPr="00886C4A">
              <w:t>20675420</w:t>
            </w:r>
          </w:p>
        </w:tc>
        <w:tc>
          <w:tcPr>
            <w:tcW w:w="1417" w:type="dxa"/>
          </w:tcPr>
          <w:p w14:paraId="09046415" w14:textId="77777777" w:rsidR="00F90400" w:rsidRPr="007023EA" w:rsidRDefault="00F90400" w:rsidP="003E54DC">
            <w:pPr>
              <w:jc w:val="center"/>
            </w:pPr>
            <w:r w:rsidRPr="007023EA">
              <w:t>2010</w:t>
            </w:r>
          </w:p>
        </w:tc>
        <w:tc>
          <w:tcPr>
            <w:tcW w:w="1985" w:type="dxa"/>
            <w:shd w:val="clear" w:color="auto" w:fill="D9D9D9" w:themeFill="background1" w:themeFillShade="D9"/>
          </w:tcPr>
          <w:p w14:paraId="08803D71" w14:textId="77777777" w:rsidR="00F90400" w:rsidRPr="007023EA" w:rsidRDefault="00F90400" w:rsidP="003E54DC">
            <w:pPr>
              <w:jc w:val="center"/>
            </w:pPr>
            <w:r>
              <w:t>Y</w:t>
            </w:r>
          </w:p>
        </w:tc>
        <w:tc>
          <w:tcPr>
            <w:tcW w:w="2270" w:type="dxa"/>
          </w:tcPr>
          <w:p w14:paraId="3AC1DA4A" w14:textId="77777777" w:rsidR="00F90400" w:rsidRPr="007023EA" w:rsidRDefault="00F90400" w:rsidP="003E54DC">
            <w:pPr>
              <w:jc w:val="center"/>
            </w:pPr>
            <w:r>
              <w:t>NA</w:t>
            </w:r>
          </w:p>
        </w:tc>
        <w:tc>
          <w:tcPr>
            <w:tcW w:w="1841" w:type="dxa"/>
          </w:tcPr>
          <w:p w14:paraId="39E0123D" w14:textId="77777777" w:rsidR="00F90400" w:rsidRPr="007023EA" w:rsidRDefault="00F90400" w:rsidP="003E54DC">
            <w:pPr>
              <w:jc w:val="center"/>
            </w:pPr>
            <w:r>
              <w:t>NA</w:t>
            </w:r>
          </w:p>
        </w:tc>
      </w:tr>
      <w:tr w:rsidR="00F90400" w14:paraId="5F4890C7" w14:textId="77777777" w:rsidTr="003E54DC">
        <w:tc>
          <w:tcPr>
            <w:tcW w:w="1413" w:type="dxa"/>
          </w:tcPr>
          <w:p w14:paraId="00F66530" w14:textId="77777777" w:rsidR="00F90400" w:rsidRPr="00886C4A" w:rsidRDefault="00F90400" w:rsidP="003E54DC">
            <w:r w:rsidRPr="00886C4A">
              <w:t>20628445</w:t>
            </w:r>
          </w:p>
        </w:tc>
        <w:tc>
          <w:tcPr>
            <w:tcW w:w="1417" w:type="dxa"/>
          </w:tcPr>
          <w:p w14:paraId="0794849C" w14:textId="77777777" w:rsidR="00F90400" w:rsidRDefault="00F90400" w:rsidP="003E54DC">
            <w:pPr>
              <w:jc w:val="center"/>
            </w:pPr>
            <w:r>
              <w:t>2010</w:t>
            </w:r>
          </w:p>
        </w:tc>
        <w:tc>
          <w:tcPr>
            <w:tcW w:w="1985" w:type="dxa"/>
            <w:shd w:val="clear" w:color="auto" w:fill="D9D9D9" w:themeFill="background1" w:themeFillShade="D9"/>
          </w:tcPr>
          <w:p w14:paraId="67B0018E" w14:textId="77777777" w:rsidR="00F90400" w:rsidRDefault="00F90400" w:rsidP="003E54DC">
            <w:pPr>
              <w:jc w:val="center"/>
            </w:pPr>
            <w:r>
              <w:t>Y (Schultz)</w:t>
            </w:r>
          </w:p>
        </w:tc>
        <w:tc>
          <w:tcPr>
            <w:tcW w:w="2270" w:type="dxa"/>
          </w:tcPr>
          <w:p w14:paraId="6638825B" w14:textId="77777777" w:rsidR="00F90400" w:rsidRDefault="00F90400" w:rsidP="003E54DC">
            <w:pPr>
              <w:jc w:val="center"/>
            </w:pPr>
            <w:r>
              <w:t>NA</w:t>
            </w:r>
          </w:p>
        </w:tc>
        <w:tc>
          <w:tcPr>
            <w:tcW w:w="1841" w:type="dxa"/>
          </w:tcPr>
          <w:p w14:paraId="20EDD672" w14:textId="77777777" w:rsidR="00F90400" w:rsidRDefault="00F90400" w:rsidP="003E54DC">
            <w:pPr>
              <w:jc w:val="center"/>
            </w:pPr>
            <w:r>
              <w:t>NA</w:t>
            </w:r>
          </w:p>
        </w:tc>
      </w:tr>
      <w:tr w:rsidR="00F90400" w14:paraId="25F4D91B" w14:textId="77777777" w:rsidTr="003E54DC">
        <w:tc>
          <w:tcPr>
            <w:tcW w:w="1413" w:type="dxa"/>
          </w:tcPr>
          <w:p w14:paraId="7DE7196D" w14:textId="77777777" w:rsidR="00F90400" w:rsidRPr="00886C4A" w:rsidRDefault="00F90400" w:rsidP="003E54DC">
            <w:r w:rsidRPr="00886C4A">
              <w:t>22154541</w:t>
            </w:r>
          </w:p>
        </w:tc>
        <w:tc>
          <w:tcPr>
            <w:tcW w:w="1417" w:type="dxa"/>
          </w:tcPr>
          <w:p w14:paraId="25C76375" w14:textId="77777777" w:rsidR="00F90400" w:rsidRDefault="00F90400" w:rsidP="003E54DC">
            <w:pPr>
              <w:jc w:val="center"/>
            </w:pPr>
            <w:r>
              <w:t>2011</w:t>
            </w:r>
          </w:p>
        </w:tc>
        <w:tc>
          <w:tcPr>
            <w:tcW w:w="1985" w:type="dxa"/>
            <w:shd w:val="clear" w:color="auto" w:fill="D9D9D9" w:themeFill="background1" w:themeFillShade="D9"/>
          </w:tcPr>
          <w:p w14:paraId="6D3F58E4" w14:textId="77777777" w:rsidR="00F90400" w:rsidRDefault="00F90400" w:rsidP="003E54DC">
            <w:pPr>
              <w:jc w:val="center"/>
            </w:pPr>
            <w:r>
              <w:t>Y</w:t>
            </w:r>
          </w:p>
        </w:tc>
        <w:tc>
          <w:tcPr>
            <w:tcW w:w="2270" w:type="dxa"/>
          </w:tcPr>
          <w:p w14:paraId="3242176B" w14:textId="77777777" w:rsidR="00F90400" w:rsidRDefault="00F90400" w:rsidP="003E54DC">
            <w:pPr>
              <w:jc w:val="center"/>
            </w:pPr>
            <w:r>
              <w:t>NA</w:t>
            </w:r>
          </w:p>
        </w:tc>
        <w:tc>
          <w:tcPr>
            <w:tcW w:w="1841" w:type="dxa"/>
          </w:tcPr>
          <w:p w14:paraId="2C892FA0" w14:textId="77777777" w:rsidR="00F90400" w:rsidRDefault="00F90400" w:rsidP="003E54DC">
            <w:pPr>
              <w:jc w:val="center"/>
            </w:pPr>
            <w:r>
              <w:t>NA</w:t>
            </w:r>
          </w:p>
        </w:tc>
      </w:tr>
      <w:tr w:rsidR="00F90400" w14:paraId="3CC02989" w14:textId="77777777" w:rsidTr="003E54DC">
        <w:tc>
          <w:tcPr>
            <w:tcW w:w="1413" w:type="dxa"/>
          </w:tcPr>
          <w:p w14:paraId="3D399B54" w14:textId="77777777" w:rsidR="00F90400" w:rsidRPr="00886C4A" w:rsidRDefault="00F90400" w:rsidP="003E54DC">
            <w:r w:rsidRPr="00886C4A">
              <w:t>23656698</w:t>
            </w:r>
          </w:p>
        </w:tc>
        <w:tc>
          <w:tcPr>
            <w:tcW w:w="1417" w:type="dxa"/>
          </w:tcPr>
          <w:p w14:paraId="6608BA08" w14:textId="77777777" w:rsidR="00F90400" w:rsidRDefault="00F90400" w:rsidP="003E54DC">
            <w:pPr>
              <w:jc w:val="center"/>
            </w:pPr>
            <w:r>
              <w:t>2013</w:t>
            </w:r>
          </w:p>
        </w:tc>
        <w:tc>
          <w:tcPr>
            <w:tcW w:w="1985" w:type="dxa"/>
          </w:tcPr>
          <w:p w14:paraId="77D5C0E9" w14:textId="77777777" w:rsidR="00F90400" w:rsidRDefault="00F90400" w:rsidP="003E54DC">
            <w:pPr>
              <w:jc w:val="center"/>
            </w:pPr>
            <w:r>
              <w:t>No (Bauer)</w:t>
            </w:r>
          </w:p>
        </w:tc>
        <w:tc>
          <w:tcPr>
            <w:tcW w:w="2270" w:type="dxa"/>
          </w:tcPr>
          <w:p w14:paraId="5E569C16" w14:textId="77777777" w:rsidR="00F90400" w:rsidRDefault="00F90400" w:rsidP="003E54DC">
            <w:pPr>
              <w:jc w:val="center"/>
            </w:pPr>
            <w:r>
              <w:t>NA</w:t>
            </w:r>
          </w:p>
        </w:tc>
        <w:tc>
          <w:tcPr>
            <w:tcW w:w="1841" w:type="dxa"/>
          </w:tcPr>
          <w:p w14:paraId="3BAED222" w14:textId="77777777" w:rsidR="00F90400" w:rsidRDefault="00F90400" w:rsidP="003E54DC">
            <w:pPr>
              <w:jc w:val="center"/>
            </w:pPr>
            <w:r>
              <w:t>NA</w:t>
            </w:r>
          </w:p>
        </w:tc>
      </w:tr>
      <w:tr w:rsidR="00F90400" w14:paraId="65C6D292" w14:textId="77777777" w:rsidTr="003E54DC">
        <w:tc>
          <w:tcPr>
            <w:tcW w:w="1413" w:type="dxa"/>
          </w:tcPr>
          <w:p w14:paraId="330635AD" w14:textId="77777777" w:rsidR="00F90400" w:rsidRPr="00886C4A" w:rsidRDefault="00F90400" w:rsidP="003E54DC">
            <w:r w:rsidRPr="00886C4A">
              <w:t>24518930</w:t>
            </w:r>
            <w:r w:rsidRPr="00886C4A">
              <w:rPr>
                <w:vertAlign w:val="superscript"/>
              </w:rPr>
              <w:t xml:space="preserve"> A</w:t>
            </w:r>
          </w:p>
        </w:tc>
        <w:tc>
          <w:tcPr>
            <w:tcW w:w="1417" w:type="dxa"/>
          </w:tcPr>
          <w:p w14:paraId="1045FD93" w14:textId="77777777" w:rsidR="00F90400" w:rsidRDefault="00F90400" w:rsidP="003E54DC">
            <w:pPr>
              <w:jc w:val="center"/>
            </w:pPr>
            <w:r>
              <w:t>2014</w:t>
            </w:r>
          </w:p>
        </w:tc>
        <w:tc>
          <w:tcPr>
            <w:tcW w:w="1985" w:type="dxa"/>
          </w:tcPr>
          <w:p w14:paraId="681DAE11" w14:textId="77777777" w:rsidR="00F90400" w:rsidRDefault="00F90400" w:rsidP="003E54DC">
            <w:pPr>
              <w:jc w:val="center"/>
            </w:pPr>
            <w:r>
              <w:t>No</w:t>
            </w:r>
          </w:p>
        </w:tc>
        <w:tc>
          <w:tcPr>
            <w:tcW w:w="2270" w:type="dxa"/>
          </w:tcPr>
          <w:p w14:paraId="55ABAED2" w14:textId="77777777" w:rsidR="00F90400" w:rsidRDefault="00F90400" w:rsidP="003E54DC">
            <w:pPr>
              <w:jc w:val="center"/>
            </w:pPr>
            <w:r>
              <w:t>No</w:t>
            </w:r>
          </w:p>
        </w:tc>
        <w:tc>
          <w:tcPr>
            <w:tcW w:w="1841" w:type="dxa"/>
          </w:tcPr>
          <w:p w14:paraId="365E96AA" w14:textId="77777777" w:rsidR="00F90400" w:rsidRDefault="00F90400" w:rsidP="003E54DC">
            <w:pPr>
              <w:jc w:val="center"/>
            </w:pPr>
            <w:r>
              <w:t>NA</w:t>
            </w:r>
          </w:p>
        </w:tc>
      </w:tr>
      <w:tr w:rsidR="00F90400" w14:paraId="255AFC16" w14:textId="77777777" w:rsidTr="003E54DC">
        <w:tc>
          <w:tcPr>
            <w:tcW w:w="1413" w:type="dxa"/>
          </w:tcPr>
          <w:p w14:paraId="17890A93" w14:textId="77777777" w:rsidR="00F90400" w:rsidRPr="00886C4A" w:rsidRDefault="00F90400" w:rsidP="003E54DC">
            <w:r w:rsidRPr="00886C4A">
              <w:t>25758061</w:t>
            </w:r>
          </w:p>
        </w:tc>
        <w:tc>
          <w:tcPr>
            <w:tcW w:w="1417" w:type="dxa"/>
          </w:tcPr>
          <w:p w14:paraId="7F677394" w14:textId="77777777" w:rsidR="00F90400" w:rsidRDefault="00F90400" w:rsidP="003E54DC">
            <w:pPr>
              <w:jc w:val="center"/>
            </w:pPr>
            <w:r>
              <w:t>2015</w:t>
            </w:r>
          </w:p>
        </w:tc>
        <w:tc>
          <w:tcPr>
            <w:tcW w:w="1985" w:type="dxa"/>
          </w:tcPr>
          <w:p w14:paraId="3EC9EE3A" w14:textId="77777777" w:rsidR="00F90400" w:rsidRDefault="00F90400" w:rsidP="003E54DC">
            <w:pPr>
              <w:jc w:val="center"/>
            </w:pPr>
            <w:r>
              <w:t>No</w:t>
            </w:r>
          </w:p>
        </w:tc>
        <w:tc>
          <w:tcPr>
            <w:tcW w:w="2270" w:type="dxa"/>
            <w:shd w:val="clear" w:color="auto" w:fill="D9D9D9" w:themeFill="background1" w:themeFillShade="D9"/>
          </w:tcPr>
          <w:p w14:paraId="63C4EB7A" w14:textId="77777777" w:rsidR="00F90400" w:rsidRDefault="00F90400" w:rsidP="003E54DC">
            <w:pPr>
              <w:jc w:val="center"/>
            </w:pPr>
            <w:r>
              <w:t>Yes</w:t>
            </w:r>
          </w:p>
        </w:tc>
        <w:tc>
          <w:tcPr>
            <w:tcW w:w="1841" w:type="dxa"/>
          </w:tcPr>
          <w:p w14:paraId="148AA14E" w14:textId="77777777" w:rsidR="00F90400" w:rsidRDefault="00F90400" w:rsidP="003E54DC">
            <w:pPr>
              <w:jc w:val="center"/>
            </w:pPr>
            <w:r>
              <w:t>No</w:t>
            </w:r>
          </w:p>
        </w:tc>
      </w:tr>
      <w:tr w:rsidR="00F90400" w14:paraId="35ED34C8" w14:textId="77777777" w:rsidTr="003E54DC">
        <w:tc>
          <w:tcPr>
            <w:tcW w:w="1413" w:type="dxa"/>
          </w:tcPr>
          <w:p w14:paraId="2E85AE29" w14:textId="77777777" w:rsidR="00F90400" w:rsidRPr="00886C4A" w:rsidRDefault="00F90400" w:rsidP="003E54DC">
            <w:r w:rsidRPr="00886C4A">
              <w:t>25607892</w:t>
            </w:r>
          </w:p>
        </w:tc>
        <w:tc>
          <w:tcPr>
            <w:tcW w:w="1417" w:type="dxa"/>
          </w:tcPr>
          <w:p w14:paraId="59773063" w14:textId="77777777" w:rsidR="00F90400" w:rsidRDefault="00F90400" w:rsidP="003E54DC">
            <w:pPr>
              <w:jc w:val="center"/>
            </w:pPr>
            <w:r>
              <w:t>2015</w:t>
            </w:r>
          </w:p>
        </w:tc>
        <w:tc>
          <w:tcPr>
            <w:tcW w:w="1985" w:type="dxa"/>
          </w:tcPr>
          <w:p w14:paraId="4C882978" w14:textId="77777777" w:rsidR="00F90400" w:rsidRDefault="00F90400" w:rsidP="003E54DC">
            <w:pPr>
              <w:jc w:val="center"/>
            </w:pPr>
            <w:r>
              <w:t>No</w:t>
            </w:r>
          </w:p>
        </w:tc>
        <w:tc>
          <w:tcPr>
            <w:tcW w:w="2270" w:type="dxa"/>
          </w:tcPr>
          <w:p w14:paraId="1EABC2D4" w14:textId="77777777" w:rsidR="00F90400" w:rsidRDefault="00F90400" w:rsidP="003E54DC">
            <w:pPr>
              <w:jc w:val="center"/>
            </w:pPr>
            <w:r>
              <w:t>No</w:t>
            </w:r>
          </w:p>
        </w:tc>
        <w:tc>
          <w:tcPr>
            <w:tcW w:w="1841" w:type="dxa"/>
          </w:tcPr>
          <w:p w14:paraId="3E5DF783" w14:textId="77777777" w:rsidR="00F90400" w:rsidRDefault="00F90400" w:rsidP="003E54DC">
            <w:pPr>
              <w:jc w:val="center"/>
            </w:pPr>
            <w:r>
              <w:t>No</w:t>
            </w:r>
          </w:p>
        </w:tc>
      </w:tr>
      <w:tr w:rsidR="00F90400" w14:paraId="07971577" w14:textId="77777777" w:rsidTr="003E54DC">
        <w:tc>
          <w:tcPr>
            <w:tcW w:w="1413" w:type="dxa"/>
          </w:tcPr>
          <w:p w14:paraId="680EAE7A" w14:textId="77777777" w:rsidR="00F90400" w:rsidRPr="00886C4A" w:rsidRDefault="00F90400" w:rsidP="003E54DC">
            <w:r w:rsidRPr="00886C4A">
              <w:t>26688372</w:t>
            </w:r>
            <w:r w:rsidRPr="00886C4A">
              <w:rPr>
                <w:vertAlign w:val="superscript"/>
              </w:rPr>
              <w:t xml:space="preserve"> A</w:t>
            </w:r>
          </w:p>
        </w:tc>
        <w:tc>
          <w:tcPr>
            <w:tcW w:w="1417" w:type="dxa"/>
          </w:tcPr>
          <w:p w14:paraId="164865A6" w14:textId="77777777" w:rsidR="00F90400" w:rsidRDefault="00F90400" w:rsidP="003E54DC">
            <w:pPr>
              <w:jc w:val="center"/>
            </w:pPr>
            <w:r>
              <w:t>2015</w:t>
            </w:r>
          </w:p>
        </w:tc>
        <w:tc>
          <w:tcPr>
            <w:tcW w:w="1985" w:type="dxa"/>
            <w:shd w:val="clear" w:color="auto" w:fill="D9D9D9" w:themeFill="background1" w:themeFillShade="D9"/>
          </w:tcPr>
          <w:p w14:paraId="72705749" w14:textId="77777777" w:rsidR="00F90400" w:rsidRDefault="00F90400" w:rsidP="003E54DC">
            <w:pPr>
              <w:jc w:val="center"/>
            </w:pPr>
            <w:r>
              <w:t>Yes (Liew)</w:t>
            </w:r>
          </w:p>
        </w:tc>
        <w:tc>
          <w:tcPr>
            <w:tcW w:w="2270" w:type="dxa"/>
          </w:tcPr>
          <w:p w14:paraId="5AD17E62" w14:textId="77777777" w:rsidR="00F90400" w:rsidRDefault="00F90400" w:rsidP="003E54DC">
            <w:pPr>
              <w:jc w:val="center"/>
            </w:pPr>
            <w:r>
              <w:t>No</w:t>
            </w:r>
          </w:p>
        </w:tc>
        <w:tc>
          <w:tcPr>
            <w:tcW w:w="1841" w:type="dxa"/>
          </w:tcPr>
          <w:p w14:paraId="31EA60FA" w14:textId="77777777" w:rsidR="00F90400" w:rsidRDefault="00F90400" w:rsidP="003E54DC">
            <w:pPr>
              <w:jc w:val="center"/>
            </w:pPr>
            <w:r>
              <w:t>No</w:t>
            </w:r>
          </w:p>
        </w:tc>
      </w:tr>
      <w:tr w:rsidR="00F90400" w14:paraId="2E80A0AF" w14:textId="77777777" w:rsidTr="003E54DC">
        <w:tc>
          <w:tcPr>
            <w:tcW w:w="1413" w:type="dxa"/>
          </w:tcPr>
          <w:p w14:paraId="4A1F2403" w14:textId="77777777" w:rsidR="00F90400" w:rsidRPr="00886C4A" w:rsidRDefault="00F90400" w:rsidP="003E54DC">
            <w:r w:rsidRPr="00886C4A">
              <w:t>27507847</w:t>
            </w:r>
            <w:r w:rsidRPr="00886C4A">
              <w:rPr>
                <w:vertAlign w:val="superscript"/>
              </w:rPr>
              <w:t xml:space="preserve"> A</w:t>
            </w:r>
          </w:p>
        </w:tc>
        <w:tc>
          <w:tcPr>
            <w:tcW w:w="1417" w:type="dxa"/>
          </w:tcPr>
          <w:p w14:paraId="27B56042" w14:textId="77777777" w:rsidR="00F90400" w:rsidRDefault="00F90400" w:rsidP="003E54DC">
            <w:pPr>
              <w:jc w:val="center"/>
            </w:pPr>
            <w:r>
              <w:t>2016</w:t>
            </w:r>
          </w:p>
        </w:tc>
        <w:tc>
          <w:tcPr>
            <w:tcW w:w="1985" w:type="dxa"/>
          </w:tcPr>
          <w:p w14:paraId="743A7D4B" w14:textId="77777777" w:rsidR="00F90400" w:rsidRDefault="00F90400" w:rsidP="003E54DC">
            <w:pPr>
              <w:jc w:val="center"/>
            </w:pPr>
            <w:r>
              <w:t>No</w:t>
            </w:r>
          </w:p>
        </w:tc>
        <w:tc>
          <w:tcPr>
            <w:tcW w:w="2270" w:type="dxa"/>
          </w:tcPr>
          <w:p w14:paraId="02E5A4BB" w14:textId="77777777" w:rsidR="00F90400" w:rsidRDefault="00F90400" w:rsidP="003E54DC">
            <w:pPr>
              <w:jc w:val="center"/>
            </w:pPr>
            <w:r>
              <w:t>No</w:t>
            </w:r>
          </w:p>
        </w:tc>
        <w:tc>
          <w:tcPr>
            <w:tcW w:w="1841" w:type="dxa"/>
          </w:tcPr>
          <w:p w14:paraId="3EED3E6D" w14:textId="77777777" w:rsidR="00F90400" w:rsidRDefault="00F90400" w:rsidP="003E54DC">
            <w:pPr>
              <w:jc w:val="center"/>
            </w:pPr>
            <w:r>
              <w:t>No</w:t>
            </w:r>
          </w:p>
        </w:tc>
      </w:tr>
      <w:tr w:rsidR="00F90400" w14:paraId="722E11AC" w14:textId="77777777" w:rsidTr="003E54DC">
        <w:tc>
          <w:tcPr>
            <w:tcW w:w="1413" w:type="dxa"/>
          </w:tcPr>
          <w:p w14:paraId="17A13630" w14:textId="77777777" w:rsidR="00F90400" w:rsidRPr="00886C4A" w:rsidRDefault="00F90400" w:rsidP="003E54DC">
            <w:r w:rsidRPr="00886C4A">
              <w:t>26930528</w:t>
            </w:r>
            <w:r w:rsidRPr="00886C4A">
              <w:rPr>
                <w:vertAlign w:val="superscript"/>
              </w:rPr>
              <w:t xml:space="preserve"> A</w:t>
            </w:r>
          </w:p>
        </w:tc>
        <w:tc>
          <w:tcPr>
            <w:tcW w:w="1417" w:type="dxa"/>
          </w:tcPr>
          <w:p w14:paraId="1EA89666" w14:textId="77777777" w:rsidR="00F90400" w:rsidRDefault="00F90400" w:rsidP="003E54DC">
            <w:pPr>
              <w:jc w:val="center"/>
            </w:pPr>
            <w:r>
              <w:t>2016</w:t>
            </w:r>
          </w:p>
        </w:tc>
        <w:tc>
          <w:tcPr>
            <w:tcW w:w="1985" w:type="dxa"/>
          </w:tcPr>
          <w:p w14:paraId="449E7B0E" w14:textId="77777777" w:rsidR="00F90400" w:rsidRDefault="00F90400" w:rsidP="003E54DC">
            <w:pPr>
              <w:jc w:val="center"/>
            </w:pPr>
            <w:r>
              <w:t>No</w:t>
            </w:r>
          </w:p>
        </w:tc>
        <w:tc>
          <w:tcPr>
            <w:tcW w:w="2270" w:type="dxa"/>
          </w:tcPr>
          <w:p w14:paraId="0EE3A42D" w14:textId="77777777" w:rsidR="00F90400" w:rsidRDefault="00F90400" w:rsidP="003E54DC">
            <w:pPr>
              <w:jc w:val="center"/>
            </w:pPr>
            <w:r>
              <w:t>No</w:t>
            </w:r>
          </w:p>
        </w:tc>
        <w:tc>
          <w:tcPr>
            <w:tcW w:w="1841" w:type="dxa"/>
          </w:tcPr>
          <w:p w14:paraId="4E1E0EE4" w14:textId="77777777" w:rsidR="00F90400" w:rsidRDefault="00F90400" w:rsidP="003E54DC">
            <w:pPr>
              <w:jc w:val="center"/>
            </w:pPr>
            <w:r>
              <w:t>No</w:t>
            </w:r>
          </w:p>
        </w:tc>
      </w:tr>
      <w:tr w:rsidR="00F90400" w14:paraId="45A97F5A" w14:textId="77777777" w:rsidTr="003E54DC">
        <w:tc>
          <w:tcPr>
            <w:tcW w:w="1413" w:type="dxa"/>
          </w:tcPr>
          <w:p w14:paraId="6C68F34F" w14:textId="77777777" w:rsidR="00F90400" w:rsidRPr="00886C4A" w:rsidRDefault="00F90400" w:rsidP="003E54DC">
            <w:r w:rsidRPr="00886C4A">
              <w:t>27695658</w:t>
            </w:r>
          </w:p>
        </w:tc>
        <w:tc>
          <w:tcPr>
            <w:tcW w:w="1417" w:type="dxa"/>
          </w:tcPr>
          <w:p w14:paraId="114B1969" w14:textId="77777777" w:rsidR="00F90400" w:rsidRDefault="00F90400" w:rsidP="003E54DC">
            <w:pPr>
              <w:jc w:val="center"/>
            </w:pPr>
            <w:r>
              <w:t>2016</w:t>
            </w:r>
          </w:p>
        </w:tc>
        <w:tc>
          <w:tcPr>
            <w:tcW w:w="1985" w:type="dxa"/>
            <w:shd w:val="clear" w:color="auto" w:fill="D9D9D9" w:themeFill="background1" w:themeFillShade="D9"/>
          </w:tcPr>
          <w:p w14:paraId="091A806E" w14:textId="77777777" w:rsidR="00F90400" w:rsidRDefault="00F90400" w:rsidP="003E54DC">
            <w:pPr>
              <w:jc w:val="center"/>
            </w:pPr>
            <w:r>
              <w:t>Yes (Schultz)</w:t>
            </w:r>
          </w:p>
        </w:tc>
        <w:tc>
          <w:tcPr>
            <w:tcW w:w="2270" w:type="dxa"/>
            <w:shd w:val="clear" w:color="auto" w:fill="D9D9D9" w:themeFill="background1" w:themeFillShade="D9"/>
          </w:tcPr>
          <w:p w14:paraId="58BDA0AD" w14:textId="77777777" w:rsidR="00F90400" w:rsidRDefault="00F90400" w:rsidP="003E54DC">
            <w:pPr>
              <w:jc w:val="center"/>
            </w:pPr>
            <w:r>
              <w:t>Yes</w:t>
            </w:r>
          </w:p>
        </w:tc>
        <w:tc>
          <w:tcPr>
            <w:tcW w:w="1841" w:type="dxa"/>
          </w:tcPr>
          <w:p w14:paraId="7DC9E6D5" w14:textId="77777777" w:rsidR="00F90400" w:rsidRDefault="00F90400" w:rsidP="003E54DC">
            <w:pPr>
              <w:jc w:val="center"/>
            </w:pPr>
            <w:r>
              <w:t>No</w:t>
            </w:r>
          </w:p>
        </w:tc>
      </w:tr>
      <w:tr w:rsidR="00F90400" w14:paraId="06162D96" w14:textId="77777777" w:rsidTr="003E54DC">
        <w:tc>
          <w:tcPr>
            <w:tcW w:w="1413" w:type="dxa"/>
          </w:tcPr>
          <w:p w14:paraId="128770D9" w14:textId="77777777" w:rsidR="00F90400" w:rsidRPr="00886C4A" w:rsidRDefault="00F90400" w:rsidP="003E54DC">
            <w:r w:rsidRPr="00886C4A">
              <w:t>27458336</w:t>
            </w:r>
            <w:r w:rsidRPr="00886C4A">
              <w:rPr>
                <w:vertAlign w:val="superscript"/>
              </w:rPr>
              <w:t xml:space="preserve"> A</w:t>
            </w:r>
          </w:p>
        </w:tc>
        <w:tc>
          <w:tcPr>
            <w:tcW w:w="1417" w:type="dxa"/>
          </w:tcPr>
          <w:p w14:paraId="7100DD71" w14:textId="77777777" w:rsidR="00F90400" w:rsidRDefault="00F90400" w:rsidP="003E54DC">
            <w:pPr>
              <w:jc w:val="center"/>
            </w:pPr>
            <w:r>
              <w:t>2016</w:t>
            </w:r>
          </w:p>
        </w:tc>
        <w:tc>
          <w:tcPr>
            <w:tcW w:w="1985" w:type="dxa"/>
          </w:tcPr>
          <w:p w14:paraId="493C2320" w14:textId="77777777" w:rsidR="00F90400" w:rsidRDefault="00F90400" w:rsidP="003E54DC">
            <w:pPr>
              <w:jc w:val="center"/>
            </w:pPr>
            <w:r>
              <w:t>No</w:t>
            </w:r>
          </w:p>
        </w:tc>
        <w:tc>
          <w:tcPr>
            <w:tcW w:w="2270" w:type="dxa"/>
          </w:tcPr>
          <w:p w14:paraId="231C4BD5" w14:textId="77777777" w:rsidR="00F90400" w:rsidRDefault="00F90400" w:rsidP="003E54DC">
            <w:pPr>
              <w:jc w:val="center"/>
            </w:pPr>
            <w:r>
              <w:t>No</w:t>
            </w:r>
          </w:p>
        </w:tc>
        <w:tc>
          <w:tcPr>
            <w:tcW w:w="1841" w:type="dxa"/>
          </w:tcPr>
          <w:p w14:paraId="0F95EF9E" w14:textId="77777777" w:rsidR="00F90400" w:rsidRDefault="00F90400" w:rsidP="003E54DC">
            <w:pPr>
              <w:jc w:val="center"/>
            </w:pPr>
            <w:r>
              <w:t>No</w:t>
            </w:r>
          </w:p>
        </w:tc>
      </w:tr>
      <w:tr w:rsidR="00F90400" w:rsidRPr="00A872C8" w14:paraId="5EB7EC04" w14:textId="77777777" w:rsidTr="003E54DC">
        <w:tc>
          <w:tcPr>
            <w:tcW w:w="1413" w:type="dxa"/>
          </w:tcPr>
          <w:p w14:paraId="1BDF74EA" w14:textId="77777777" w:rsidR="00F90400" w:rsidRPr="00886C4A" w:rsidRDefault="00F90400" w:rsidP="003E54DC">
            <w:r w:rsidRPr="00886C4A">
              <w:t>27984170</w:t>
            </w:r>
            <w:r w:rsidRPr="00886C4A">
              <w:rPr>
                <w:vertAlign w:val="superscript"/>
              </w:rPr>
              <w:t xml:space="preserve"> A</w:t>
            </w:r>
          </w:p>
        </w:tc>
        <w:tc>
          <w:tcPr>
            <w:tcW w:w="1417" w:type="dxa"/>
          </w:tcPr>
          <w:p w14:paraId="6694E8EE" w14:textId="77777777" w:rsidR="00F90400" w:rsidRPr="00A872C8" w:rsidRDefault="00F90400" w:rsidP="003E54DC">
            <w:pPr>
              <w:jc w:val="center"/>
            </w:pPr>
            <w:r w:rsidRPr="00A872C8">
              <w:t>2016</w:t>
            </w:r>
          </w:p>
        </w:tc>
        <w:tc>
          <w:tcPr>
            <w:tcW w:w="1985" w:type="dxa"/>
            <w:shd w:val="clear" w:color="auto" w:fill="D9D9D9" w:themeFill="background1" w:themeFillShade="D9"/>
          </w:tcPr>
          <w:p w14:paraId="79B8EDF1" w14:textId="77777777" w:rsidR="00F90400" w:rsidRPr="00A872C8" w:rsidRDefault="00F90400" w:rsidP="003E54DC">
            <w:pPr>
              <w:jc w:val="center"/>
            </w:pPr>
            <w:r>
              <w:t>Yes</w:t>
            </w:r>
          </w:p>
        </w:tc>
        <w:tc>
          <w:tcPr>
            <w:tcW w:w="2270" w:type="dxa"/>
          </w:tcPr>
          <w:p w14:paraId="468D1D94" w14:textId="77777777" w:rsidR="00F90400" w:rsidRPr="00A872C8" w:rsidRDefault="00F90400" w:rsidP="003E54DC">
            <w:pPr>
              <w:jc w:val="center"/>
            </w:pPr>
            <w:r>
              <w:t>No</w:t>
            </w:r>
          </w:p>
        </w:tc>
        <w:tc>
          <w:tcPr>
            <w:tcW w:w="1841" w:type="dxa"/>
          </w:tcPr>
          <w:p w14:paraId="2EB48751" w14:textId="77777777" w:rsidR="00F90400" w:rsidRPr="00A872C8" w:rsidRDefault="00F90400" w:rsidP="003E54DC">
            <w:pPr>
              <w:jc w:val="center"/>
            </w:pPr>
            <w:r>
              <w:t>No</w:t>
            </w:r>
          </w:p>
        </w:tc>
      </w:tr>
      <w:tr w:rsidR="00F90400" w14:paraId="2C481CA8" w14:textId="77777777" w:rsidTr="003E54DC">
        <w:tc>
          <w:tcPr>
            <w:tcW w:w="1413" w:type="dxa"/>
          </w:tcPr>
          <w:p w14:paraId="50E63B21" w14:textId="77777777" w:rsidR="00F90400" w:rsidRPr="00886C4A" w:rsidRDefault="00F90400" w:rsidP="003E54DC">
            <w:r w:rsidRPr="00886C4A">
              <w:t>27353198</w:t>
            </w:r>
            <w:r w:rsidRPr="00886C4A">
              <w:rPr>
                <w:vertAlign w:val="superscript"/>
              </w:rPr>
              <w:t xml:space="preserve"> A</w:t>
            </w:r>
          </w:p>
        </w:tc>
        <w:tc>
          <w:tcPr>
            <w:tcW w:w="1417" w:type="dxa"/>
          </w:tcPr>
          <w:p w14:paraId="2B774D7C" w14:textId="77777777" w:rsidR="00F90400" w:rsidRPr="00A872C8" w:rsidRDefault="00F90400" w:rsidP="003E54DC">
            <w:pPr>
              <w:jc w:val="center"/>
            </w:pPr>
            <w:r w:rsidRPr="00A872C8">
              <w:t>2016</w:t>
            </w:r>
          </w:p>
        </w:tc>
        <w:tc>
          <w:tcPr>
            <w:tcW w:w="1985" w:type="dxa"/>
          </w:tcPr>
          <w:p w14:paraId="1AE4687D" w14:textId="77777777" w:rsidR="00F90400" w:rsidRPr="00A872C8" w:rsidRDefault="00F90400" w:rsidP="003E54DC">
            <w:pPr>
              <w:jc w:val="center"/>
            </w:pPr>
            <w:r>
              <w:t>No</w:t>
            </w:r>
          </w:p>
        </w:tc>
        <w:tc>
          <w:tcPr>
            <w:tcW w:w="2270" w:type="dxa"/>
          </w:tcPr>
          <w:p w14:paraId="4789401A" w14:textId="77777777" w:rsidR="00F90400" w:rsidRPr="00A872C8" w:rsidRDefault="00F90400" w:rsidP="003E54DC">
            <w:pPr>
              <w:jc w:val="center"/>
            </w:pPr>
            <w:r>
              <w:t>No</w:t>
            </w:r>
          </w:p>
        </w:tc>
        <w:tc>
          <w:tcPr>
            <w:tcW w:w="1841" w:type="dxa"/>
          </w:tcPr>
          <w:p w14:paraId="776D043A" w14:textId="77777777" w:rsidR="00F90400" w:rsidRPr="00A872C8" w:rsidRDefault="00F90400" w:rsidP="003E54DC">
            <w:pPr>
              <w:jc w:val="center"/>
            </w:pPr>
            <w:r>
              <w:t>No</w:t>
            </w:r>
          </w:p>
        </w:tc>
      </w:tr>
      <w:tr w:rsidR="00F90400" w14:paraId="79EC7677" w14:textId="77777777" w:rsidTr="003E54DC">
        <w:tc>
          <w:tcPr>
            <w:tcW w:w="1413" w:type="dxa"/>
          </w:tcPr>
          <w:p w14:paraId="65802EF9" w14:textId="77777777" w:rsidR="00F90400" w:rsidRPr="00886C4A" w:rsidRDefault="00F90400" w:rsidP="003E54DC">
            <w:r w:rsidRPr="00886C4A">
              <w:t>27401730</w:t>
            </w:r>
            <w:r w:rsidRPr="00886C4A">
              <w:rPr>
                <w:vertAlign w:val="superscript"/>
              </w:rPr>
              <w:t xml:space="preserve"> A</w:t>
            </w:r>
          </w:p>
        </w:tc>
        <w:tc>
          <w:tcPr>
            <w:tcW w:w="1417" w:type="dxa"/>
          </w:tcPr>
          <w:p w14:paraId="0196ED6A" w14:textId="77777777" w:rsidR="00F90400" w:rsidRDefault="00F90400" w:rsidP="003E54DC">
            <w:pPr>
              <w:jc w:val="center"/>
            </w:pPr>
            <w:r>
              <w:t>2016</w:t>
            </w:r>
          </w:p>
        </w:tc>
        <w:tc>
          <w:tcPr>
            <w:tcW w:w="1985" w:type="dxa"/>
          </w:tcPr>
          <w:p w14:paraId="161E9EA7" w14:textId="77777777" w:rsidR="00F90400" w:rsidRDefault="00F90400" w:rsidP="003E54DC">
            <w:pPr>
              <w:jc w:val="center"/>
            </w:pPr>
            <w:r>
              <w:t>No</w:t>
            </w:r>
          </w:p>
        </w:tc>
        <w:tc>
          <w:tcPr>
            <w:tcW w:w="2270" w:type="dxa"/>
          </w:tcPr>
          <w:p w14:paraId="2FB9276A" w14:textId="77777777" w:rsidR="00F90400" w:rsidRDefault="00F90400" w:rsidP="003E54DC">
            <w:pPr>
              <w:jc w:val="center"/>
            </w:pPr>
            <w:r>
              <w:t>No</w:t>
            </w:r>
          </w:p>
        </w:tc>
        <w:tc>
          <w:tcPr>
            <w:tcW w:w="1841" w:type="dxa"/>
          </w:tcPr>
          <w:p w14:paraId="6D29DC11" w14:textId="77777777" w:rsidR="00F90400" w:rsidRDefault="00F90400" w:rsidP="003E54DC">
            <w:pPr>
              <w:jc w:val="center"/>
            </w:pPr>
            <w:r>
              <w:t>No</w:t>
            </w:r>
          </w:p>
        </w:tc>
      </w:tr>
      <w:tr w:rsidR="00F90400" w14:paraId="77ADBECD" w14:textId="77777777" w:rsidTr="003E54DC">
        <w:tc>
          <w:tcPr>
            <w:tcW w:w="1413" w:type="dxa"/>
          </w:tcPr>
          <w:p w14:paraId="7F89A63E" w14:textId="77777777" w:rsidR="00F90400" w:rsidRPr="00886C4A" w:rsidRDefault="00F90400" w:rsidP="003E54DC">
            <w:r w:rsidRPr="00886C4A">
              <w:t>28315722</w:t>
            </w:r>
            <w:r w:rsidRPr="00886C4A">
              <w:rPr>
                <w:vertAlign w:val="superscript"/>
              </w:rPr>
              <w:t xml:space="preserve"> A</w:t>
            </w:r>
          </w:p>
        </w:tc>
        <w:tc>
          <w:tcPr>
            <w:tcW w:w="1417" w:type="dxa"/>
          </w:tcPr>
          <w:p w14:paraId="5EBB91D5" w14:textId="77777777" w:rsidR="00F90400" w:rsidRDefault="00F90400" w:rsidP="003E54DC">
            <w:pPr>
              <w:jc w:val="center"/>
            </w:pPr>
            <w:r>
              <w:t>2017</w:t>
            </w:r>
          </w:p>
        </w:tc>
        <w:tc>
          <w:tcPr>
            <w:tcW w:w="1985" w:type="dxa"/>
          </w:tcPr>
          <w:p w14:paraId="5CD67537" w14:textId="77777777" w:rsidR="00F90400" w:rsidRDefault="00F90400" w:rsidP="003E54DC">
            <w:pPr>
              <w:jc w:val="center"/>
            </w:pPr>
            <w:r>
              <w:t>No</w:t>
            </w:r>
          </w:p>
        </w:tc>
        <w:tc>
          <w:tcPr>
            <w:tcW w:w="2270" w:type="dxa"/>
            <w:shd w:val="clear" w:color="auto" w:fill="D9D9D9" w:themeFill="background1" w:themeFillShade="D9"/>
          </w:tcPr>
          <w:p w14:paraId="2A5B9AD8" w14:textId="77777777" w:rsidR="00F90400" w:rsidRDefault="00F90400" w:rsidP="003E54DC">
            <w:pPr>
              <w:jc w:val="center"/>
            </w:pPr>
            <w:r>
              <w:t>Yes</w:t>
            </w:r>
          </w:p>
        </w:tc>
        <w:tc>
          <w:tcPr>
            <w:tcW w:w="1841" w:type="dxa"/>
          </w:tcPr>
          <w:p w14:paraId="17501E79" w14:textId="77777777" w:rsidR="00F90400" w:rsidRDefault="00F90400" w:rsidP="003E54DC">
            <w:pPr>
              <w:jc w:val="center"/>
            </w:pPr>
            <w:r>
              <w:t>No</w:t>
            </w:r>
          </w:p>
        </w:tc>
      </w:tr>
      <w:tr w:rsidR="00F90400" w14:paraId="5E92F82F" w14:textId="77777777" w:rsidTr="003E54DC">
        <w:tc>
          <w:tcPr>
            <w:tcW w:w="1413" w:type="dxa"/>
          </w:tcPr>
          <w:p w14:paraId="5F7DBD2D" w14:textId="77777777" w:rsidR="00F90400" w:rsidRPr="00886C4A" w:rsidRDefault="00F90400" w:rsidP="003E54DC">
            <w:r w:rsidRPr="00886C4A">
              <w:t>28986045</w:t>
            </w:r>
            <w:r w:rsidRPr="00886C4A">
              <w:rPr>
                <w:vertAlign w:val="superscript"/>
              </w:rPr>
              <w:t xml:space="preserve"> A</w:t>
            </w:r>
          </w:p>
        </w:tc>
        <w:tc>
          <w:tcPr>
            <w:tcW w:w="1417" w:type="dxa"/>
          </w:tcPr>
          <w:p w14:paraId="75CF472E" w14:textId="77777777" w:rsidR="00F90400" w:rsidRDefault="00F90400" w:rsidP="003E54DC">
            <w:pPr>
              <w:jc w:val="center"/>
            </w:pPr>
            <w:r>
              <w:t>2017</w:t>
            </w:r>
          </w:p>
        </w:tc>
        <w:tc>
          <w:tcPr>
            <w:tcW w:w="1985" w:type="dxa"/>
          </w:tcPr>
          <w:p w14:paraId="2BEA95C4" w14:textId="77777777" w:rsidR="00F90400" w:rsidRDefault="00F90400" w:rsidP="003E54DC">
            <w:pPr>
              <w:jc w:val="center"/>
            </w:pPr>
            <w:r>
              <w:t>No</w:t>
            </w:r>
          </w:p>
        </w:tc>
        <w:tc>
          <w:tcPr>
            <w:tcW w:w="2270" w:type="dxa"/>
          </w:tcPr>
          <w:p w14:paraId="618042F6" w14:textId="77777777" w:rsidR="00F90400" w:rsidRDefault="00F90400" w:rsidP="003E54DC">
            <w:pPr>
              <w:jc w:val="center"/>
            </w:pPr>
            <w:r>
              <w:t>No</w:t>
            </w:r>
          </w:p>
        </w:tc>
        <w:tc>
          <w:tcPr>
            <w:tcW w:w="1841" w:type="dxa"/>
          </w:tcPr>
          <w:p w14:paraId="1095D181" w14:textId="77777777" w:rsidR="00F90400" w:rsidRDefault="00F90400" w:rsidP="003E54DC">
            <w:pPr>
              <w:jc w:val="center"/>
            </w:pPr>
            <w:r>
              <w:t>No</w:t>
            </w:r>
          </w:p>
        </w:tc>
      </w:tr>
      <w:tr w:rsidR="00F90400" w:rsidRPr="003B15F6" w14:paraId="5ECB339C" w14:textId="77777777" w:rsidTr="003E54DC">
        <w:tc>
          <w:tcPr>
            <w:tcW w:w="1413" w:type="dxa"/>
          </w:tcPr>
          <w:p w14:paraId="4748175D" w14:textId="77777777" w:rsidR="00F90400" w:rsidRPr="00886C4A" w:rsidRDefault="00F90400" w:rsidP="003E54DC">
            <w:r w:rsidRPr="00886C4A">
              <w:t>29460795</w:t>
            </w:r>
          </w:p>
        </w:tc>
        <w:tc>
          <w:tcPr>
            <w:tcW w:w="1417" w:type="dxa"/>
          </w:tcPr>
          <w:p w14:paraId="33B52107" w14:textId="77777777" w:rsidR="00F90400" w:rsidRPr="003B15F6" w:rsidRDefault="00F90400" w:rsidP="003E54DC">
            <w:pPr>
              <w:jc w:val="center"/>
            </w:pPr>
            <w:r w:rsidRPr="003B15F6">
              <w:t>2017</w:t>
            </w:r>
          </w:p>
        </w:tc>
        <w:tc>
          <w:tcPr>
            <w:tcW w:w="1985" w:type="dxa"/>
            <w:shd w:val="clear" w:color="auto" w:fill="D9D9D9" w:themeFill="background1" w:themeFillShade="D9"/>
          </w:tcPr>
          <w:p w14:paraId="46C0E601" w14:textId="77777777" w:rsidR="00F90400" w:rsidRPr="003B15F6" w:rsidRDefault="00F90400" w:rsidP="003E54DC">
            <w:pPr>
              <w:jc w:val="center"/>
            </w:pPr>
            <w:r>
              <w:t>Yes (Good)</w:t>
            </w:r>
          </w:p>
        </w:tc>
        <w:tc>
          <w:tcPr>
            <w:tcW w:w="2270" w:type="dxa"/>
          </w:tcPr>
          <w:p w14:paraId="714493BF" w14:textId="77777777" w:rsidR="00F90400" w:rsidRPr="003B15F6" w:rsidRDefault="00F90400" w:rsidP="003E54DC">
            <w:pPr>
              <w:jc w:val="center"/>
            </w:pPr>
            <w:r>
              <w:t>No</w:t>
            </w:r>
          </w:p>
        </w:tc>
        <w:tc>
          <w:tcPr>
            <w:tcW w:w="1841" w:type="dxa"/>
          </w:tcPr>
          <w:p w14:paraId="6EE4E8FD" w14:textId="77777777" w:rsidR="00F90400" w:rsidRPr="003B15F6" w:rsidRDefault="00F90400" w:rsidP="003E54DC">
            <w:pPr>
              <w:jc w:val="center"/>
            </w:pPr>
            <w:r>
              <w:t>No</w:t>
            </w:r>
          </w:p>
        </w:tc>
      </w:tr>
      <w:tr w:rsidR="00F90400" w:rsidRPr="003B15F6" w14:paraId="1178C314" w14:textId="77777777" w:rsidTr="003E54DC">
        <w:tc>
          <w:tcPr>
            <w:tcW w:w="1413" w:type="dxa"/>
          </w:tcPr>
          <w:p w14:paraId="3487D1B2" w14:textId="77777777" w:rsidR="00F90400" w:rsidRPr="00886C4A" w:rsidRDefault="00F90400" w:rsidP="003E54DC">
            <w:r w:rsidRPr="00886C4A">
              <w:t>29624206</w:t>
            </w:r>
            <w:r w:rsidRPr="00886C4A">
              <w:rPr>
                <w:vertAlign w:val="superscript"/>
              </w:rPr>
              <w:t xml:space="preserve"> A</w:t>
            </w:r>
          </w:p>
        </w:tc>
        <w:tc>
          <w:tcPr>
            <w:tcW w:w="1417" w:type="dxa"/>
          </w:tcPr>
          <w:p w14:paraId="59847453" w14:textId="77777777" w:rsidR="00F90400" w:rsidRPr="003B15F6" w:rsidRDefault="00F90400" w:rsidP="003E54DC">
            <w:pPr>
              <w:jc w:val="center"/>
            </w:pPr>
            <w:r w:rsidRPr="003B15F6">
              <w:t>2018</w:t>
            </w:r>
          </w:p>
        </w:tc>
        <w:tc>
          <w:tcPr>
            <w:tcW w:w="1985" w:type="dxa"/>
          </w:tcPr>
          <w:p w14:paraId="496F8C1D" w14:textId="77777777" w:rsidR="00F90400" w:rsidRPr="003B15F6" w:rsidRDefault="00F90400" w:rsidP="003E54DC">
            <w:pPr>
              <w:jc w:val="center"/>
            </w:pPr>
            <w:r>
              <w:t>No</w:t>
            </w:r>
          </w:p>
        </w:tc>
        <w:tc>
          <w:tcPr>
            <w:tcW w:w="2270" w:type="dxa"/>
          </w:tcPr>
          <w:p w14:paraId="575F06F5" w14:textId="77777777" w:rsidR="00F90400" w:rsidRPr="003B15F6" w:rsidRDefault="00F90400" w:rsidP="003E54DC">
            <w:pPr>
              <w:jc w:val="center"/>
            </w:pPr>
            <w:r>
              <w:t>Yes</w:t>
            </w:r>
          </w:p>
        </w:tc>
        <w:tc>
          <w:tcPr>
            <w:tcW w:w="1841" w:type="dxa"/>
          </w:tcPr>
          <w:p w14:paraId="739AB759" w14:textId="77777777" w:rsidR="00F90400" w:rsidRPr="003B15F6" w:rsidRDefault="00F90400" w:rsidP="003E54DC">
            <w:pPr>
              <w:jc w:val="center"/>
            </w:pPr>
            <w:r>
              <w:t>No</w:t>
            </w:r>
          </w:p>
        </w:tc>
      </w:tr>
      <w:tr w:rsidR="00F90400" w:rsidRPr="003B15F6" w14:paraId="593376A0" w14:textId="77777777" w:rsidTr="003E54DC">
        <w:tc>
          <w:tcPr>
            <w:tcW w:w="1413" w:type="dxa"/>
            <w:shd w:val="clear" w:color="auto" w:fill="D9D9D9" w:themeFill="background1" w:themeFillShade="D9"/>
          </w:tcPr>
          <w:p w14:paraId="60E07F8D" w14:textId="77777777" w:rsidR="00F90400" w:rsidRPr="00886C4A" w:rsidRDefault="00F90400" w:rsidP="003E54DC">
            <w:r w:rsidRPr="00886C4A">
              <w:t>29341895</w:t>
            </w:r>
            <w:r w:rsidRPr="00886C4A">
              <w:rPr>
                <w:vertAlign w:val="superscript"/>
              </w:rPr>
              <w:t xml:space="preserve"> A</w:t>
            </w:r>
          </w:p>
        </w:tc>
        <w:tc>
          <w:tcPr>
            <w:tcW w:w="1417" w:type="dxa"/>
            <w:shd w:val="clear" w:color="auto" w:fill="D9D9D9" w:themeFill="background1" w:themeFillShade="D9"/>
          </w:tcPr>
          <w:p w14:paraId="1F8A2149" w14:textId="77777777" w:rsidR="00F90400" w:rsidRPr="003B15F6" w:rsidRDefault="00F90400" w:rsidP="003E54DC">
            <w:pPr>
              <w:jc w:val="center"/>
            </w:pPr>
            <w:r w:rsidRPr="003B15F6">
              <w:t>2018</w:t>
            </w:r>
          </w:p>
        </w:tc>
        <w:tc>
          <w:tcPr>
            <w:tcW w:w="1985" w:type="dxa"/>
            <w:shd w:val="clear" w:color="auto" w:fill="D9D9D9" w:themeFill="background1" w:themeFillShade="D9"/>
          </w:tcPr>
          <w:p w14:paraId="112BB7ED" w14:textId="77777777" w:rsidR="00F90400" w:rsidRPr="003B15F6" w:rsidRDefault="00F90400" w:rsidP="003E54DC">
            <w:pPr>
              <w:jc w:val="center"/>
            </w:pPr>
            <w:r>
              <w:t>Yes (Bauer)</w:t>
            </w:r>
          </w:p>
        </w:tc>
        <w:tc>
          <w:tcPr>
            <w:tcW w:w="2270" w:type="dxa"/>
            <w:shd w:val="clear" w:color="auto" w:fill="D9D9D9" w:themeFill="background1" w:themeFillShade="D9"/>
          </w:tcPr>
          <w:p w14:paraId="553BC0BC" w14:textId="77777777" w:rsidR="00F90400" w:rsidRPr="003B15F6" w:rsidRDefault="00F90400" w:rsidP="003E54DC">
            <w:pPr>
              <w:jc w:val="center"/>
            </w:pPr>
            <w:r>
              <w:t>Yes</w:t>
            </w:r>
          </w:p>
        </w:tc>
        <w:tc>
          <w:tcPr>
            <w:tcW w:w="1841" w:type="dxa"/>
            <w:shd w:val="clear" w:color="auto" w:fill="D9D9D9" w:themeFill="background1" w:themeFillShade="D9"/>
          </w:tcPr>
          <w:p w14:paraId="705DCAA1" w14:textId="77777777" w:rsidR="00F90400" w:rsidRPr="003B15F6" w:rsidRDefault="00F90400" w:rsidP="003E54DC">
            <w:pPr>
              <w:jc w:val="center"/>
            </w:pPr>
            <w:r>
              <w:t>Yes</w:t>
            </w:r>
          </w:p>
        </w:tc>
      </w:tr>
      <w:tr w:rsidR="00F90400" w14:paraId="56BF487A" w14:textId="77777777" w:rsidTr="003E54DC">
        <w:tc>
          <w:tcPr>
            <w:tcW w:w="1413" w:type="dxa"/>
          </w:tcPr>
          <w:p w14:paraId="265AC6F2" w14:textId="77777777" w:rsidR="00F90400" w:rsidRPr="00886C4A" w:rsidRDefault="00F90400" w:rsidP="003E54DC">
            <w:r w:rsidRPr="00886C4A">
              <w:t>29970852</w:t>
            </w:r>
            <w:r w:rsidRPr="00886C4A">
              <w:rPr>
                <w:vertAlign w:val="superscript"/>
              </w:rPr>
              <w:t xml:space="preserve"> A</w:t>
            </w:r>
          </w:p>
        </w:tc>
        <w:tc>
          <w:tcPr>
            <w:tcW w:w="1417" w:type="dxa"/>
          </w:tcPr>
          <w:p w14:paraId="038EFE32" w14:textId="77777777" w:rsidR="00F90400" w:rsidRDefault="00F90400" w:rsidP="003E54DC">
            <w:pPr>
              <w:jc w:val="center"/>
            </w:pPr>
            <w:r>
              <w:t>2018</w:t>
            </w:r>
          </w:p>
        </w:tc>
        <w:tc>
          <w:tcPr>
            <w:tcW w:w="1985" w:type="dxa"/>
          </w:tcPr>
          <w:p w14:paraId="1FBA7432" w14:textId="77777777" w:rsidR="00F90400" w:rsidRDefault="00F90400" w:rsidP="003E54DC">
            <w:pPr>
              <w:jc w:val="center"/>
            </w:pPr>
            <w:r>
              <w:t>No</w:t>
            </w:r>
          </w:p>
        </w:tc>
        <w:tc>
          <w:tcPr>
            <w:tcW w:w="2270" w:type="dxa"/>
          </w:tcPr>
          <w:p w14:paraId="4F086633" w14:textId="77777777" w:rsidR="00F90400" w:rsidRDefault="00F90400" w:rsidP="003E54DC">
            <w:pPr>
              <w:jc w:val="center"/>
            </w:pPr>
            <w:r>
              <w:t>No</w:t>
            </w:r>
          </w:p>
        </w:tc>
        <w:tc>
          <w:tcPr>
            <w:tcW w:w="1841" w:type="dxa"/>
          </w:tcPr>
          <w:p w14:paraId="104589AC" w14:textId="77777777" w:rsidR="00F90400" w:rsidRDefault="00F90400" w:rsidP="003E54DC">
            <w:pPr>
              <w:jc w:val="center"/>
            </w:pPr>
            <w:r>
              <w:t>No</w:t>
            </w:r>
          </w:p>
        </w:tc>
      </w:tr>
      <w:tr w:rsidR="00F90400" w14:paraId="133269D3" w14:textId="77777777" w:rsidTr="003E54DC">
        <w:tc>
          <w:tcPr>
            <w:tcW w:w="1413" w:type="dxa"/>
          </w:tcPr>
          <w:p w14:paraId="034C449E" w14:textId="77777777" w:rsidR="00F90400" w:rsidRPr="00886C4A" w:rsidRDefault="00F90400" w:rsidP="003E54DC">
            <w:r w:rsidRPr="00886C4A">
              <w:t>29327281</w:t>
            </w:r>
          </w:p>
        </w:tc>
        <w:tc>
          <w:tcPr>
            <w:tcW w:w="1417" w:type="dxa"/>
          </w:tcPr>
          <w:p w14:paraId="1FF12224" w14:textId="77777777" w:rsidR="00F90400" w:rsidRDefault="00F90400" w:rsidP="003E54DC">
            <w:pPr>
              <w:jc w:val="center"/>
            </w:pPr>
            <w:r>
              <w:t>2018</w:t>
            </w:r>
          </w:p>
        </w:tc>
        <w:tc>
          <w:tcPr>
            <w:tcW w:w="1985" w:type="dxa"/>
          </w:tcPr>
          <w:p w14:paraId="00B7702A" w14:textId="77777777" w:rsidR="00F90400" w:rsidRDefault="00F90400" w:rsidP="003E54DC">
            <w:pPr>
              <w:jc w:val="center"/>
            </w:pPr>
            <w:r>
              <w:t>No</w:t>
            </w:r>
          </w:p>
        </w:tc>
        <w:tc>
          <w:tcPr>
            <w:tcW w:w="2270" w:type="dxa"/>
          </w:tcPr>
          <w:p w14:paraId="18569E67" w14:textId="77777777" w:rsidR="00F90400" w:rsidRDefault="00F90400" w:rsidP="003E54DC">
            <w:pPr>
              <w:jc w:val="center"/>
            </w:pPr>
            <w:r>
              <w:t>No</w:t>
            </w:r>
          </w:p>
        </w:tc>
        <w:tc>
          <w:tcPr>
            <w:tcW w:w="1841" w:type="dxa"/>
          </w:tcPr>
          <w:p w14:paraId="4E07902A" w14:textId="77777777" w:rsidR="00F90400" w:rsidRDefault="00F90400" w:rsidP="003E54DC">
            <w:pPr>
              <w:jc w:val="center"/>
            </w:pPr>
            <w:r>
              <w:t>No</w:t>
            </w:r>
          </w:p>
        </w:tc>
      </w:tr>
      <w:tr w:rsidR="00F90400" w14:paraId="1561F20C" w14:textId="77777777" w:rsidTr="003E54DC">
        <w:tc>
          <w:tcPr>
            <w:tcW w:w="1413" w:type="dxa"/>
          </w:tcPr>
          <w:p w14:paraId="10127542" w14:textId="77777777" w:rsidR="00F90400" w:rsidRPr="00886C4A" w:rsidRDefault="00F90400" w:rsidP="003E54DC">
            <w:r w:rsidRPr="00886C4A">
              <w:lastRenderedPageBreak/>
              <w:t>29688261</w:t>
            </w:r>
            <w:r w:rsidRPr="00886C4A">
              <w:rPr>
                <w:vertAlign w:val="superscript"/>
              </w:rPr>
              <w:t xml:space="preserve"> A</w:t>
            </w:r>
          </w:p>
        </w:tc>
        <w:tc>
          <w:tcPr>
            <w:tcW w:w="1417" w:type="dxa"/>
          </w:tcPr>
          <w:p w14:paraId="2F2921E5" w14:textId="77777777" w:rsidR="00F90400" w:rsidRDefault="00F90400" w:rsidP="003E54DC">
            <w:pPr>
              <w:jc w:val="center"/>
            </w:pPr>
            <w:r>
              <w:t>2018</w:t>
            </w:r>
          </w:p>
        </w:tc>
        <w:tc>
          <w:tcPr>
            <w:tcW w:w="1985" w:type="dxa"/>
            <w:shd w:val="clear" w:color="auto" w:fill="D9D9D9" w:themeFill="background1" w:themeFillShade="D9"/>
          </w:tcPr>
          <w:p w14:paraId="58061B84" w14:textId="77777777" w:rsidR="00F90400" w:rsidRDefault="00F90400" w:rsidP="003E54DC">
            <w:pPr>
              <w:jc w:val="center"/>
            </w:pPr>
            <w:r>
              <w:t>Yes</w:t>
            </w:r>
          </w:p>
        </w:tc>
        <w:tc>
          <w:tcPr>
            <w:tcW w:w="2270" w:type="dxa"/>
          </w:tcPr>
          <w:p w14:paraId="7D5A822C" w14:textId="77777777" w:rsidR="00F90400" w:rsidRDefault="00F90400" w:rsidP="003E54DC">
            <w:pPr>
              <w:jc w:val="center"/>
            </w:pPr>
            <w:r>
              <w:t>No</w:t>
            </w:r>
          </w:p>
        </w:tc>
        <w:tc>
          <w:tcPr>
            <w:tcW w:w="1841" w:type="dxa"/>
          </w:tcPr>
          <w:p w14:paraId="1440CF6B" w14:textId="77777777" w:rsidR="00F90400" w:rsidRDefault="00F90400" w:rsidP="003E54DC">
            <w:pPr>
              <w:jc w:val="center"/>
            </w:pPr>
            <w:r>
              <w:t>No</w:t>
            </w:r>
          </w:p>
        </w:tc>
      </w:tr>
      <w:tr w:rsidR="00F90400" w14:paraId="6903BD7F" w14:textId="77777777" w:rsidTr="003E54DC">
        <w:tc>
          <w:tcPr>
            <w:tcW w:w="1413" w:type="dxa"/>
          </w:tcPr>
          <w:p w14:paraId="698F7659" w14:textId="77777777" w:rsidR="00F90400" w:rsidRPr="00886C4A" w:rsidRDefault="00F90400" w:rsidP="003E54DC">
            <w:r w:rsidRPr="00886C4A">
              <w:t>30192910</w:t>
            </w:r>
            <w:r w:rsidRPr="00886C4A">
              <w:rPr>
                <w:vertAlign w:val="superscript"/>
              </w:rPr>
              <w:t xml:space="preserve"> A</w:t>
            </w:r>
          </w:p>
        </w:tc>
        <w:tc>
          <w:tcPr>
            <w:tcW w:w="1417" w:type="dxa"/>
          </w:tcPr>
          <w:p w14:paraId="3FBC12D1" w14:textId="77777777" w:rsidR="00F90400" w:rsidRDefault="00F90400" w:rsidP="003E54DC">
            <w:pPr>
              <w:jc w:val="center"/>
            </w:pPr>
            <w:r>
              <w:t>2018</w:t>
            </w:r>
          </w:p>
        </w:tc>
        <w:tc>
          <w:tcPr>
            <w:tcW w:w="1985" w:type="dxa"/>
          </w:tcPr>
          <w:p w14:paraId="2D2AB7A4" w14:textId="77777777" w:rsidR="00F90400" w:rsidRDefault="00F90400" w:rsidP="003E54DC">
            <w:pPr>
              <w:jc w:val="center"/>
            </w:pPr>
            <w:r>
              <w:t>No</w:t>
            </w:r>
          </w:p>
        </w:tc>
        <w:tc>
          <w:tcPr>
            <w:tcW w:w="2270" w:type="dxa"/>
          </w:tcPr>
          <w:p w14:paraId="5AD3CEA4" w14:textId="77777777" w:rsidR="00F90400" w:rsidRDefault="00F90400" w:rsidP="003E54DC">
            <w:pPr>
              <w:jc w:val="center"/>
            </w:pPr>
            <w:r>
              <w:t>No</w:t>
            </w:r>
          </w:p>
        </w:tc>
        <w:tc>
          <w:tcPr>
            <w:tcW w:w="1841" w:type="dxa"/>
          </w:tcPr>
          <w:p w14:paraId="0AAB4F09" w14:textId="77777777" w:rsidR="00F90400" w:rsidRDefault="00F90400" w:rsidP="003E54DC">
            <w:pPr>
              <w:jc w:val="center"/>
            </w:pPr>
            <w:r>
              <w:t>No</w:t>
            </w:r>
          </w:p>
        </w:tc>
      </w:tr>
      <w:tr w:rsidR="00F90400" w14:paraId="3B5820EB" w14:textId="77777777" w:rsidTr="003E54DC">
        <w:tc>
          <w:tcPr>
            <w:tcW w:w="1413" w:type="dxa"/>
          </w:tcPr>
          <w:p w14:paraId="4F8997F0" w14:textId="77777777" w:rsidR="00F90400" w:rsidRPr="00886C4A" w:rsidRDefault="00F90400" w:rsidP="003E54DC">
            <w:r w:rsidRPr="00886C4A">
              <w:t>30192922</w:t>
            </w:r>
            <w:r w:rsidRPr="00886C4A">
              <w:rPr>
                <w:vertAlign w:val="superscript"/>
              </w:rPr>
              <w:t xml:space="preserve"> A</w:t>
            </w:r>
          </w:p>
        </w:tc>
        <w:tc>
          <w:tcPr>
            <w:tcW w:w="1417" w:type="dxa"/>
          </w:tcPr>
          <w:p w14:paraId="6C96B41E" w14:textId="77777777" w:rsidR="00F90400" w:rsidRDefault="00F90400" w:rsidP="003E54DC">
            <w:pPr>
              <w:jc w:val="center"/>
            </w:pPr>
            <w:r>
              <w:t>2018</w:t>
            </w:r>
          </w:p>
        </w:tc>
        <w:tc>
          <w:tcPr>
            <w:tcW w:w="1985" w:type="dxa"/>
          </w:tcPr>
          <w:p w14:paraId="6C88CC3F" w14:textId="77777777" w:rsidR="00F90400" w:rsidRDefault="00F90400" w:rsidP="003E54DC">
            <w:pPr>
              <w:jc w:val="center"/>
            </w:pPr>
            <w:r>
              <w:t>No</w:t>
            </w:r>
          </w:p>
        </w:tc>
        <w:tc>
          <w:tcPr>
            <w:tcW w:w="2270" w:type="dxa"/>
          </w:tcPr>
          <w:p w14:paraId="571075B6" w14:textId="77777777" w:rsidR="00F90400" w:rsidRDefault="00F90400" w:rsidP="003E54DC">
            <w:pPr>
              <w:jc w:val="center"/>
            </w:pPr>
            <w:r>
              <w:t>No</w:t>
            </w:r>
          </w:p>
        </w:tc>
        <w:tc>
          <w:tcPr>
            <w:tcW w:w="1841" w:type="dxa"/>
          </w:tcPr>
          <w:p w14:paraId="2D80A574" w14:textId="77777777" w:rsidR="00F90400" w:rsidRDefault="00F90400" w:rsidP="003E54DC">
            <w:pPr>
              <w:jc w:val="center"/>
            </w:pPr>
            <w:r>
              <w:t>No</w:t>
            </w:r>
          </w:p>
        </w:tc>
      </w:tr>
      <w:tr w:rsidR="00F90400" w14:paraId="165583E4" w14:textId="77777777" w:rsidTr="003E54DC">
        <w:tc>
          <w:tcPr>
            <w:tcW w:w="1413" w:type="dxa"/>
          </w:tcPr>
          <w:p w14:paraId="3EF39FAD" w14:textId="77777777" w:rsidR="00F90400" w:rsidRPr="00886C4A" w:rsidRDefault="00F90400" w:rsidP="003E54DC">
            <w:r w:rsidRPr="00886C4A">
              <w:t>30500431</w:t>
            </w:r>
          </w:p>
        </w:tc>
        <w:tc>
          <w:tcPr>
            <w:tcW w:w="1417" w:type="dxa"/>
          </w:tcPr>
          <w:p w14:paraId="2341948E" w14:textId="77777777" w:rsidR="00F90400" w:rsidRDefault="00F90400" w:rsidP="003E54DC">
            <w:pPr>
              <w:jc w:val="center"/>
            </w:pPr>
            <w:r>
              <w:t>2019</w:t>
            </w:r>
          </w:p>
        </w:tc>
        <w:tc>
          <w:tcPr>
            <w:tcW w:w="1985" w:type="dxa"/>
          </w:tcPr>
          <w:p w14:paraId="25ECC3DC" w14:textId="77777777" w:rsidR="00F90400" w:rsidRDefault="00F90400" w:rsidP="003E54DC">
            <w:pPr>
              <w:jc w:val="center"/>
            </w:pPr>
            <w:r>
              <w:t>No</w:t>
            </w:r>
          </w:p>
        </w:tc>
        <w:tc>
          <w:tcPr>
            <w:tcW w:w="2270" w:type="dxa"/>
          </w:tcPr>
          <w:p w14:paraId="07229236" w14:textId="77777777" w:rsidR="00F90400" w:rsidRDefault="00F90400" w:rsidP="003E54DC">
            <w:pPr>
              <w:jc w:val="center"/>
            </w:pPr>
            <w:r>
              <w:t>No</w:t>
            </w:r>
          </w:p>
        </w:tc>
        <w:tc>
          <w:tcPr>
            <w:tcW w:w="1841" w:type="dxa"/>
          </w:tcPr>
          <w:p w14:paraId="544FD970" w14:textId="77777777" w:rsidR="00F90400" w:rsidRDefault="00F90400" w:rsidP="003E54DC">
            <w:pPr>
              <w:jc w:val="center"/>
            </w:pPr>
            <w:r>
              <w:t>No</w:t>
            </w:r>
          </w:p>
        </w:tc>
      </w:tr>
      <w:tr w:rsidR="00F90400" w14:paraId="4CCC3DEA" w14:textId="77777777" w:rsidTr="003E54DC">
        <w:tc>
          <w:tcPr>
            <w:tcW w:w="1413" w:type="dxa"/>
          </w:tcPr>
          <w:p w14:paraId="69B19260" w14:textId="77777777" w:rsidR="00F90400" w:rsidRPr="00886C4A" w:rsidRDefault="00F90400" w:rsidP="003E54DC">
            <w:pPr>
              <w:rPr>
                <w:highlight w:val="yellow"/>
              </w:rPr>
            </w:pPr>
            <w:r w:rsidRPr="00886C4A">
              <w:t>30325529</w:t>
            </w:r>
          </w:p>
        </w:tc>
        <w:tc>
          <w:tcPr>
            <w:tcW w:w="1417" w:type="dxa"/>
          </w:tcPr>
          <w:p w14:paraId="5C4950D4" w14:textId="77777777" w:rsidR="00F90400" w:rsidRPr="00D31FFE" w:rsidRDefault="00F90400" w:rsidP="003E54DC">
            <w:pPr>
              <w:jc w:val="center"/>
            </w:pPr>
            <w:r w:rsidRPr="00D31FFE">
              <w:t>2019</w:t>
            </w:r>
          </w:p>
        </w:tc>
        <w:tc>
          <w:tcPr>
            <w:tcW w:w="1985" w:type="dxa"/>
          </w:tcPr>
          <w:p w14:paraId="03AEBAB3" w14:textId="77777777" w:rsidR="00F90400" w:rsidRPr="00B82674" w:rsidRDefault="00F90400" w:rsidP="003E54DC">
            <w:pPr>
              <w:jc w:val="center"/>
              <w:rPr>
                <w:highlight w:val="yellow"/>
              </w:rPr>
            </w:pPr>
            <w:r w:rsidRPr="00D135CB">
              <w:t>No</w:t>
            </w:r>
          </w:p>
        </w:tc>
        <w:tc>
          <w:tcPr>
            <w:tcW w:w="2270" w:type="dxa"/>
          </w:tcPr>
          <w:p w14:paraId="613D04CC" w14:textId="77777777" w:rsidR="00F90400" w:rsidRPr="00B82674" w:rsidRDefault="00F90400" w:rsidP="003E54DC">
            <w:pPr>
              <w:jc w:val="center"/>
              <w:rPr>
                <w:highlight w:val="yellow"/>
              </w:rPr>
            </w:pPr>
            <w:r w:rsidRPr="00D135CB">
              <w:t>No</w:t>
            </w:r>
          </w:p>
        </w:tc>
        <w:tc>
          <w:tcPr>
            <w:tcW w:w="1841" w:type="dxa"/>
          </w:tcPr>
          <w:p w14:paraId="7CEDE08B" w14:textId="77777777" w:rsidR="00F90400" w:rsidRPr="00B82674" w:rsidRDefault="00F90400" w:rsidP="003E54DC">
            <w:pPr>
              <w:jc w:val="center"/>
              <w:rPr>
                <w:highlight w:val="yellow"/>
              </w:rPr>
            </w:pPr>
            <w:r w:rsidRPr="00D135CB">
              <w:t>No</w:t>
            </w:r>
          </w:p>
        </w:tc>
      </w:tr>
      <w:tr w:rsidR="00F90400" w14:paraId="4F597689" w14:textId="77777777" w:rsidTr="003E54DC">
        <w:tc>
          <w:tcPr>
            <w:tcW w:w="1413" w:type="dxa"/>
          </w:tcPr>
          <w:p w14:paraId="527018F1" w14:textId="77777777" w:rsidR="00F90400" w:rsidRPr="00886C4A" w:rsidRDefault="00F90400" w:rsidP="003E54DC">
            <w:r w:rsidRPr="00886C4A">
              <w:t>30849458</w:t>
            </w:r>
            <w:r w:rsidRPr="00886C4A">
              <w:rPr>
                <w:vertAlign w:val="superscript"/>
              </w:rPr>
              <w:t xml:space="preserve"> A</w:t>
            </w:r>
          </w:p>
        </w:tc>
        <w:tc>
          <w:tcPr>
            <w:tcW w:w="1417" w:type="dxa"/>
          </w:tcPr>
          <w:p w14:paraId="3179B4B6" w14:textId="77777777" w:rsidR="00F90400" w:rsidRDefault="00F90400" w:rsidP="003E54DC">
            <w:pPr>
              <w:jc w:val="center"/>
            </w:pPr>
            <w:r>
              <w:t>2019</w:t>
            </w:r>
          </w:p>
        </w:tc>
        <w:tc>
          <w:tcPr>
            <w:tcW w:w="1985" w:type="dxa"/>
          </w:tcPr>
          <w:p w14:paraId="251677D2" w14:textId="77777777" w:rsidR="00F90400" w:rsidRDefault="00F90400" w:rsidP="003E54DC">
            <w:pPr>
              <w:jc w:val="center"/>
            </w:pPr>
            <w:r w:rsidRPr="00D135CB">
              <w:t>No</w:t>
            </w:r>
          </w:p>
        </w:tc>
        <w:tc>
          <w:tcPr>
            <w:tcW w:w="2270" w:type="dxa"/>
          </w:tcPr>
          <w:p w14:paraId="69FF74A0" w14:textId="77777777" w:rsidR="00F90400" w:rsidRDefault="00F90400" w:rsidP="003E54DC">
            <w:pPr>
              <w:jc w:val="center"/>
            </w:pPr>
            <w:r w:rsidRPr="00D135CB">
              <w:t>No</w:t>
            </w:r>
          </w:p>
        </w:tc>
        <w:tc>
          <w:tcPr>
            <w:tcW w:w="1841" w:type="dxa"/>
          </w:tcPr>
          <w:p w14:paraId="082A06F4" w14:textId="77777777" w:rsidR="00F90400" w:rsidRDefault="00F90400" w:rsidP="003E54DC">
            <w:pPr>
              <w:jc w:val="center"/>
            </w:pPr>
            <w:r w:rsidRPr="00D135CB">
              <w:t>No</w:t>
            </w:r>
          </w:p>
        </w:tc>
      </w:tr>
      <w:tr w:rsidR="00F90400" w14:paraId="27AB9608" w14:textId="77777777" w:rsidTr="003E54DC">
        <w:tc>
          <w:tcPr>
            <w:tcW w:w="1413" w:type="dxa"/>
          </w:tcPr>
          <w:p w14:paraId="362552F1" w14:textId="77777777" w:rsidR="00F90400" w:rsidRPr="00886C4A" w:rsidRDefault="00F90400" w:rsidP="003E54DC">
            <w:r w:rsidRPr="00886C4A">
              <w:t>31565625</w:t>
            </w:r>
          </w:p>
        </w:tc>
        <w:tc>
          <w:tcPr>
            <w:tcW w:w="1417" w:type="dxa"/>
          </w:tcPr>
          <w:p w14:paraId="50EBB3FA" w14:textId="77777777" w:rsidR="00F90400" w:rsidRDefault="00F90400" w:rsidP="003E54DC">
            <w:pPr>
              <w:jc w:val="center"/>
            </w:pPr>
            <w:r>
              <w:t>2019</w:t>
            </w:r>
          </w:p>
        </w:tc>
        <w:tc>
          <w:tcPr>
            <w:tcW w:w="1985" w:type="dxa"/>
          </w:tcPr>
          <w:p w14:paraId="7D646225" w14:textId="77777777" w:rsidR="00F90400" w:rsidRDefault="00F90400" w:rsidP="003E54DC">
            <w:pPr>
              <w:jc w:val="center"/>
            </w:pPr>
            <w:r w:rsidRPr="00D135CB">
              <w:t>No</w:t>
            </w:r>
          </w:p>
        </w:tc>
        <w:tc>
          <w:tcPr>
            <w:tcW w:w="2270" w:type="dxa"/>
          </w:tcPr>
          <w:p w14:paraId="0F162DF7" w14:textId="77777777" w:rsidR="00F90400" w:rsidRDefault="00F90400" w:rsidP="003E54DC">
            <w:pPr>
              <w:jc w:val="center"/>
            </w:pPr>
            <w:r w:rsidRPr="00D135CB">
              <w:t>No</w:t>
            </w:r>
          </w:p>
        </w:tc>
        <w:tc>
          <w:tcPr>
            <w:tcW w:w="1841" w:type="dxa"/>
          </w:tcPr>
          <w:p w14:paraId="60EE0E68" w14:textId="77777777" w:rsidR="00F90400" w:rsidRDefault="00F90400" w:rsidP="003E54DC">
            <w:pPr>
              <w:jc w:val="center"/>
            </w:pPr>
            <w:r w:rsidRPr="00D135CB">
              <w:t>No</w:t>
            </w:r>
          </w:p>
        </w:tc>
      </w:tr>
      <w:tr w:rsidR="00F90400" w14:paraId="527FA699" w14:textId="77777777" w:rsidTr="003E54DC">
        <w:tc>
          <w:tcPr>
            <w:tcW w:w="1413" w:type="dxa"/>
          </w:tcPr>
          <w:p w14:paraId="7CA77A1C" w14:textId="77777777" w:rsidR="00F90400" w:rsidRPr="00886C4A" w:rsidRDefault="00F90400" w:rsidP="003E54DC">
            <w:r w:rsidRPr="00886C4A">
              <w:t>31042271</w:t>
            </w:r>
            <w:r w:rsidRPr="00886C4A">
              <w:rPr>
                <w:vertAlign w:val="superscript"/>
              </w:rPr>
              <w:t xml:space="preserve"> A</w:t>
            </w:r>
          </w:p>
        </w:tc>
        <w:tc>
          <w:tcPr>
            <w:tcW w:w="1417" w:type="dxa"/>
          </w:tcPr>
          <w:p w14:paraId="40046FC5" w14:textId="77777777" w:rsidR="00F90400" w:rsidRDefault="00F90400" w:rsidP="003E54DC">
            <w:pPr>
              <w:jc w:val="center"/>
            </w:pPr>
            <w:r>
              <w:t>2019</w:t>
            </w:r>
          </w:p>
        </w:tc>
        <w:tc>
          <w:tcPr>
            <w:tcW w:w="1985" w:type="dxa"/>
          </w:tcPr>
          <w:p w14:paraId="0540AC1E" w14:textId="77777777" w:rsidR="00F90400" w:rsidRDefault="00F90400" w:rsidP="003E54DC">
            <w:pPr>
              <w:jc w:val="center"/>
            </w:pPr>
            <w:r w:rsidRPr="00D135CB">
              <w:t>No</w:t>
            </w:r>
          </w:p>
        </w:tc>
        <w:tc>
          <w:tcPr>
            <w:tcW w:w="2270" w:type="dxa"/>
          </w:tcPr>
          <w:p w14:paraId="1D179C52" w14:textId="77777777" w:rsidR="00F90400" w:rsidRDefault="00F90400" w:rsidP="003E54DC">
            <w:pPr>
              <w:jc w:val="center"/>
            </w:pPr>
            <w:r w:rsidRPr="00D135CB">
              <w:t>No</w:t>
            </w:r>
          </w:p>
        </w:tc>
        <w:tc>
          <w:tcPr>
            <w:tcW w:w="1841" w:type="dxa"/>
          </w:tcPr>
          <w:p w14:paraId="2DD4A9B7" w14:textId="77777777" w:rsidR="00F90400" w:rsidRDefault="00F90400" w:rsidP="003E54DC">
            <w:pPr>
              <w:jc w:val="center"/>
            </w:pPr>
            <w:r w:rsidRPr="00D135CB">
              <w:t>No</w:t>
            </w:r>
          </w:p>
        </w:tc>
      </w:tr>
      <w:tr w:rsidR="00F90400" w14:paraId="04FC199A" w14:textId="77777777" w:rsidTr="003E54DC">
        <w:tc>
          <w:tcPr>
            <w:tcW w:w="1413" w:type="dxa"/>
          </w:tcPr>
          <w:p w14:paraId="0627229D" w14:textId="77777777" w:rsidR="00F90400" w:rsidRPr="00886C4A" w:rsidRDefault="00F90400" w:rsidP="003E54DC">
            <w:r w:rsidRPr="00886C4A">
              <w:t>31644948</w:t>
            </w:r>
          </w:p>
        </w:tc>
        <w:tc>
          <w:tcPr>
            <w:tcW w:w="1417" w:type="dxa"/>
          </w:tcPr>
          <w:p w14:paraId="26678B26" w14:textId="77777777" w:rsidR="00F90400" w:rsidRDefault="00F90400" w:rsidP="003E54DC">
            <w:pPr>
              <w:jc w:val="center"/>
            </w:pPr>
            <w:r>
              <w:t>2019</w:t>
            </w:r>
          </w:p>
        </w:tc>
        <w:tc>
          <w:tcPr>
            <w:tcW w:w="1985" w:type="dxa"/>
          </w:tcPr>
          <w:p w14:paraId="6D51E76D" w14:textId="77777777" w:rsidR="00F90400" w:rsidRDefault="00F90400" w:rsidP="003E54DC">
            <w:pPr>
              <w:jc w:val="center"/>
            </w:pPr>
            <w:r>
              <w:t>No</w:t>
            </w:r>
          </w:p>
        </w:tc>
        <w:tc>
          <w:tcPr>
            <w:tcW w:w="2270" w:type="dxa"/>
          </w:tcPr>
          <w:p w14:paraId="7A282A65" w14:textId="77777777" w:rsidR="00F90400" w:rsidRDefault="00F90400" w:rsidP="003E54DC">
            <w:pPr>
              <w:jc w:val="center"/>
            </w:pPr>
            <w:r>
              <w:t>Yes</w:t>
            </w:r>
          </w:p>
        </w:tc>
        <w:tc>
          <w:tcPr>
            <w:tcW w:w="1841" w:type="dxa"/>
          </w:tcPr>
          <w:p w14:paraId="71EF50CF" w14:textId="77777777" w:rsidR="00F90400" w:rsidRDefault="00F90400" w:rsidP="003E54DC">
            <w:pPr>
              <w:jc w:val="center"/>
            </w:pPr>
            <w:r>
              <w:t>No</w:t>
            </w:r>
          </w:p>
        </w:tc>
      </w:tr>
      <w:tr w:rsidR="00F90400" w14:paraId="4F91649F" w14:textId="77777777" w:rsidTr="003E54DC">
        <w:tc>
          <w:tcPr>
            <w:tcW w:w="1413" w:type="dxa"/>
            <w:shd w:val="clear" w:color="auto" w:fill="D9D9D9" w:themeFill="background1" w:themeFillShade="D9"/>
          </w:tcPr>
          <w:p w14:paraId="566EDAEC" w14:textId="77777777" w:rsidR="00F90400" w:rsidRPr="00886C4A" w:rsidRDefault="00F90400" w:rsidP="003E54DC">
            <w:r w:rsidRPr="00886C4A">
              <w:t>31906400</w:t>
            </w:r>
            <w:r w:rsidRPr="00886C4A">
              <w:rPr>
                <w:vertAlign w:val="superscript"/>
              </w:rPr>
              <w:t xml:space="preserve"> A</w:t>
            </w:r>
          </w:p>
        </w:tc>
        <w:tc>
          <w:tcPr>
            <w:tcW w:w="1417" w:type="dxa"/>
            <w:shd w:val="clear" w:color="auto" w:fill="D9D9D9" w:themeFill="background1" w:themeFillShade="D9"/>
          </w:tcPr>
          <w:p w14:paraId="75D16F7D" w14:textId="77777777" w:rsidR="00F90400" w:rsidRDefault="00F90400" w:rsidP="003E54DC">
            <w:pPr>
              <w:jc w:val="center"/>
            </w:pPr>
            <w:r>
              <w:t>2020</w:t>
            </w:r>
          </w:p>
        </w:tc>
        <w:tc>
          <w:tcPr>
            <w:tcW w:w="1985" w:type="dxa"/>
            <w:shd w:val="clear" w:color="auto" w:fill="D9D9D9" w:themeFill="background1" w:themeFillShade="D9"/>
          </w:tcPr>
          <w:p w14:paraId="7EAF13DB" w14:textId="77777777" w:rsidR="00F90400" w:rsidRDefault="00F90400" w:rsidP="003E54DC">
            <w:pPr>
              <w:jc w:val="center"/>
            </w:pPr>
            <w:r>
              <w:t>Yes (</w:t>
            </w:r>
            <w:proofErr w:type="spellStart"/>
            <w:r>
              <w:t>Bittker</w:t>
            </w:r>
            <w:proofErr w:type="spellEnd"/>
            <w:r>
              <w:t>)</w:t>
            </w:r>
          </w:p>
        </w:tc>
        <w:tc>
          <w:tcPr>
            <w:tcW w:w="2270" w:type="dxa"/>
            <w:shd w:val="clear" w:color="auto" w:fill="D9D9D9" w:themeFill="background1" w:themeFillShade="D9"/>
          </w:tcPr>
          <w:p w14:paraId="1D99A5BB" w14:textId="77777777" w:rsidR="00F90400" w:rsidRDefault="00F90400" w:rsidP="003E54DC">
            <w:pPr>
              <w:jc w:val="center"/>
            </w:pPr>
            <w:r>
              <w:t>Yes</w:t>
            </w:r>
          </w:p>
        </w:tc>
        <w:tc>
          <w:tcPr>
            <w:tcW w:w="1841" w:type="dxa"/>
            <w:shd w:val="clear" w:color="auto" w:fill="D9D9D9" w:themeFill="background1" w:themeFillShade="D9"/>
          </w:tcPr>
          <w:p w14:paraId="2A77C370" w14:textId="77777777" w:rsidR="00F90400" w:rsidRDefault="00F90400" w:rsidP="003E54DC">
            <w:pPr>
              <w:jc w:val="center"/>
            </w:pPr>
            <w:r>
              <w:t>Yes</w:t>
            </w:r>
          </w:p>
        </w:tc>
      </w:tr>
      <w:tr w:rsidR="00F90400" w14:paraId="374B2B56" w14:textId="77777777" w:rsidTr="003E54DC">
        <w:tc>
          <w:tcPr>
            <w:tcW w:w="1413" w:type="dxa"/>
          </w:tcPr>
          <w:p w14:paraId="17CE05CD" w14:textId="77777777" w:rsidR="00F90400" w:rsidRPr="00886C4A" w:rsidRDefault="00F90400" w:rsidP="003E54DC">
            <w:r w:rsidRPr="00886C4A">
              <w:t>31985831</w:t>
            </w:r>
            <w:r w:rsidRPr="00886C4A">
              <w:rPr>
                <w:vertAlign w:val="superscript"/>
              </w:rPr>
              <w:t xml:space="preserve"> A</w:t>
            </w:r>
          </w:p>
        </w:tc>
        <w:tc>
          <w:tcPr>
            <w:tcW w:w="1417" w:type="dxa"/>
          </w:tcPr>
          <w:p w14:paraId="55C13B60" w14:textId="77777777" w:rsidR="00F90400" w:rsidRDefault="00F90400" w:rsidP="003E54DC">
            <w:pPr>
              <w:jc w:val="center"/>
            </w:pPr>
            <w:r>
              <w:t>2020</w:t>
            </w:r>
          </w:p>
        </w:tc>
        <w:tc>
          <w:tcPr>
            <w:tcW w:w="1985" w:type="dxa"/>
          </w:tcPr>
          <w:p w14:paraId="710FAAAA" w14:textId="77777777" w:rsidR="00F90400" w:rsidRDefault="00F90400" w:rsidP="003E54DC">
            <w:pPr>
              <w:jc w:val="center"/>
            </w:pPr>
            <w:r>
              <w:t>No</w:t>
            </w:r>
          </w:p>
        </w:tc>
        <w:tc>
          <w:tcPr>
            <w:tcW w:w="2270" w:type="dxa"/>
            <w:shd w:val="clear" w:color="auto" w:fill="D9D9D9" w:themeFill="background1" w:themeFillShade="D9"/>
          </w:tcPr>
          <w:p w14:paraId="01131EF8" w14:textId="77777777" w:rsidR="00F90400" w:rsidRDefault="00F90400" w:rsidP="003E54DC">
            <w:pPr>
              <w:jc w:val="center"/>
            </w:pPr>
            <w:r>
              <w:t>Yes</w:t>
            </w:r>
          </w:p>
        </w:tc>
        <w:tc>
          <w:tcPr>
            <w:tcW w:w="1841" w:type="dxa"/>
          </w:tcPr>
          <w:p w14:paraId="5597B016" w14:textId="77777777" w:rsidR="00F90400" w:rsidRDefault="00F90400" w:rsidP="003E54DC">
            <w:pPr>
              <w:jc w:val="center"/>
            </w:pPr>
            <w:r>
              <w:t>No</w:t>
            </w:r>
          </w:p>
        </w:tc>
      </w:tr>
      <w:tr w:rsidR="00F90400" w14:paraId="68EFA335" w14:textId="77777777" w:rsidTr="003E54DC">
        <w:tc>
          <w:tcPr>
            <w:tcW w:w="1413" w:type="dxa"/>
          </w:tcPr>
          <w:p w14:paraId="59CA6466" w14:textId="77777777" w:rsidR="00F90400" w:rsidRPr="00886C4A" w:rsidRDefault="00F90400" w:rsidP="003E54DC">
            <w:r w:rsidRPr="00886C4A">
              <w:t>31576399</w:t>
            </w:r>
            <w:r w:rsidRPr="00886C4A">
              <w:rPr>
                <w:vertAlign w:val="superscript"/>
              </w:rPr>
              <w:t xml:space="preserve"> A</w:t>
            </w:r>
          </w:p>
        </w:tc>
        <w:tc>
          <w:tcPr>
            <w:tcW w:w="1417" w:type="dxa"/>
          </w:tcPr>
          <w:p w14:paraId="447A74F2" w14:textId="77777777" w:rsidR="00F90400" w:rsidRDefault="00F90400" w:rsidP="003E54DC">
            <w:pPr>
              <w:jc w:val="center"/>
            </w:pPr>
            <w:r>
              <w:t>2020</w:t>
            </w:r>
          </w:p>
        </w:tc>
        <w:tc>
          <w:tcPr>
            <w:tcW w:w="1985" w:type="dxa"/>
          </w:tcPr>
          <w:p w14:paraId="28E5443A" w14:textId="77777777" w:rsidR="00F90400" w:rsidRDefault="00F90400" w:rsidP="003E54DC">
            <w:pPr>
              <w:jc w:val="center"/>
            </w:pPr>
            <w:r>
              <w:t>No</w:t>
            </w:r>
          </w:p>
        </w:tc>
        <w:tc>
          <w:tcPr>
            <w:tcW w:w="2270" w:type="dxa"/>
            <w:shd w:val="clear" w:color="auto" w:fill="D9D9D9" w:themeFill="background1" w:themeFillShade="D9"/>
          </w:tcPr>
          <w:p w14:paraId="7E773684" w14:textId="77777777" w:rsidR="00F90400" w:rsidRDefault="00F90400" w:rsidP="003E54DC">
            <w:pPr>
              <w:jc w:val="center"/>
            </w:pPr>
            <w:r>
              <w:t>Yes</w:t>
            </w:r>
          </w:p>
        </w:tc>
        <w:tc>
          <w:tcPr>
            <w:tcW w:w="1841" w:type="dxa"/>
          </w:tcPr>
          <w:p w14:paraId="3E7350CD" w14:textId="77777777" w:rsidR="00F90400" w:rsidRDefault="00F90400" w:rsidP="003E54DC">
            <w:pPr>
              <w:jc w:val="center"/>
            </w:pPr>
            <w:r>
              <w:t>No</w:t>
            </w:r>
          </w:p>
        </w:tc>
      </w:tr>
      <w:tr w:rsidR="00F90400" w14:paraId="77A3E40F" w14:textId="77777777" w:rsidTr="003E54DC">
        <w:tc>
          <w:tcPr>
            <w:tcW w:w="1413" w:type="dxa"/>
          </w:tcPr>
          <w:p w14:paraId="4C55272F" w14:textId="77777777" w:rsidR="00F90400" w:rsidRPr="00886C4A" w:rsidRDefault="00F90400" w:rsidP="003E54DC">
            <w:r w:rsidRPr="00886C4A">
              <w:t>31576401</w:t>
            </w:r>
            <w:r w:rsidRPr="00886C4A">
              <w:rPr>
                <w:vertAlign w:val="superscript"/>
              </w:rPr>
              <w:t xml:space="preserve"> A</w:t>
            </w:r>
          </w:p>
        </w:tc>
        <w:tc>
          <w:tcPr>
            <w:tcW w:w="1417" w:type="dxa"/>
          </w:tcPr>
          <w:p w14:paraId="79CD045F" w14:textId="77777777" w:rsidR="00F90400" w:rsidRDefault="00F90400" w:rsidP="003E54DC">
            <w:pPr>
              <w:jc w:val="center"/>
            </w:pPr>
            <w:r>
              <w:t>2020</w:t>
            </w:r>
          </w:p>
        </w:tc>
        <w:tc>
          <w:tcPr>
            <w:tcW w:w="1985" w:type="dxa"/>
          </w:tcPr>
          <w:p w14:paraId="492DA998" w14:textId="77777777" w:rsidR="00F90400" w:rsidRDefault="00F90400" w:rsidP="003E54DC">
            <w:pPr>
              <w:jc w:val="center"/>
            </w:pPr>
            <w:r>
              <w:t>No</w:t>
            </w:r>
          </w:p>
        </w:tc>
        <w:tc>
          <w:tcPr>
            <w:tcW w:w="2270" w:type="dxa"/>
          </w:tcPr>
          <w:p w14:paraId="77D01A6F" w14:textId="77777777" w:rsidR="00F90400" w:rsidRDefault="00F90400" w:rsidP="003E54DC">
            <w:pPr>
              <w:jc w:val="center"/>
            </w:pPr>
            <w:r>
              <w:t>No</w:t>
            </w:r>
          </w:p>
        </w:tc>
        <w:tc>
          <w:tcPr>
            <w:tcW w:w="1841" w:type="dxa"/>
          </w:tcPr>
          <w:p w14:paraId="05931BF3" w14:textId="77777777" w:rsidR="00F90400" w:rsidRDefault="00F90400" w:rsidP="003E54DC">
            <w:pPr>
              <w:jc w:val="center"/>
            </w:pPr>
            <w:r>
              <w:t>No</w:t>
            </w:r>
          </w:p>
        </w:tc>
      </w:tr>
      <w:tr w:rsidR="00F90400" w14:paraId="1F5473CA" w14:textId="77777777" w:rsidTr="003E54DC">
        <w:tc>
          <w:tcPr>
            <w:tcW w:w="1413" w:type="dxa"/>
          </w:tcPr>
          <w:p w14:paraId="657108C9" w14:textId="77777777" w:rsidR="00F90400" w:rsidRPr="00886C4A" w:rsidRDefault="00F90400" w:rsidP="003E54DC">
            <w:r w:rsidRPr="00886C4A">
              <w:t>31664451</w:t>
            </w:r>
            <w:r w:rsidRPr="00886C4A">
              <w:rPr>
                <w:vertAlign w:val="superscript"/>
              </w:rPr>
              <w:t xml:space="preserve"> A</w:t>
            </w:r>
          </w:p>
        </w:tc>
        <w:tc>
          <w:tcPr>
            <w:tcW w:w="1417" w:type="dxa"/>
          </w:tcPr>
          <w:p w14:paraId="3C6AF23E" w14:textId="77777777" w:rsidR="00F90400" w:rsidRDefault="00F90400" w:rsidP="003E54DC">
            <w:pPr>
              <w:jc w:val="center"/>
            </w:pPr>
            <w:r>
              <w:t>2020</w:t>
            </w:r>
          </w:p>
        </w:tc>
        <w:tc>
          <w:tcPr>
            <w:tcW w:w="1985" w:type="dxa"/>
          </w:tcPr>
          <w:p w14:paraId="6DDC0B96" w14:textId="77777777" w:rsidR="00F90400" w:rsidRDefault="00F90400" w:rsidP="003E54DC">
            <w:pPr>
              <w:jc w:val="center"/>
            </w:pPr>
            <w:r>
              <w:t>No (cord study)</w:t>
            </w:r>
          </w:p>
        </w:tc>
        <w:tc>
          <w:tcPr>
            <w:tcW w:w="2270" w:type="dxa"/>
          </w:tcPr>
          <w:p w14:paraId="2DB57C3E" w14:textId="77777777" w:rsidR="00F90400" w:rsidRDefault="00F90400" w:rsidP="003E54DC">
            <w:pPr>
              <w:jc w:val="center"/>
            </w:pPr>
            <w:r>
              <w:t>No</w:t>
            </w:r>
          </w:p>
        </w:tc>
        <w:tc>
          <w:tcPr>
            <w:tcW w:w="1841" w:type="dxa"/>
          </w:tcPr>
          <w:p w14:paraId="266C2F04" w14:textId="77777777" w:rsidR="00F90400" w:rsidRDefault="00F90400" w:rsidP="003E54DC">
            <w:pPr>
              <w:jc w:val="center"/>
            </w:pPr>
            <w:r>
              <w:t>No</w:t>
            </w:r>
          </w:p>
        </w:tc>
      </w:tr>
      <w:tr w:rsidR="00F90400" w14:paraId="3022BAE2" w14:textId="77777777" w:rsidTr="003E54DC">
        <w:tc>
          <w:tcPr>
            <w:tcW w:w="1413" w:type="dxa"/>
          </w:tcPr>
          <w:p w14:paraId="05EABCDE" w14:textId="77777777" w:rsidR="00F90400" w:rsidRPr="00886C4A" w:rsidRDefault="00F90400" w:rsidP="003E54DC">
            <w:r w:rsidRPr="00886C4A">
              <w:t>33805951</w:t>
            </w:r>
            <w:r w:rsidRPr="00886C4A">
              <w:rPr>
                <w:vertAlign w:val="superscript"/>
              </w:rPr>
              <w:t xml:space="preserve"> A</w:t>
            </w:r>
          </w:p>
        </w:tc>
        <w:tc>
          <w:tcPr>
            <w:tcW w:w="1417" w:type="dxa"/>
          </w:tcPr>
          <w:p w14:paraId="195C31C5" w14:textId="77777777" w:rsidR="00F90400" w:rsidRDefault="00F90400" w:rsidP="003E54DC">
            <w:pPr>
              <w:jc w:val="center"/>
            </w:pPr>
            <w:r>
              <w:t>2021</w:t>
            </w:r>
          </w:p>
        </w:tc>
        <w:tc>
          <w:tcPr>
            <w:tcW w:w="1985" w:type="dxa"/>
            <w:shd w:val="clear" w:color="auto" w:fill="D9D9D9" w:themeFill="background1" w:themeFillShade="D9"/>
          </w:tcPr>
          <w:p w14:paraId="00EE10FC" w14:textId="77777777" w:rsidR="00F90400" w:rsidRDefault="00F90400" w:rsidP="003E54DC">
            <w:pPr>
              <w:jc w:val="center"/>
            </w:pPr>
            <w:r>
              <w:t>Yes (Schultz)</w:t>
            </w:r>
          </w:p>
        </w:tc>
        <w:tc>
          <w:tcPr>
            <w:tcW w:w="2270" w:type="dxa"/>
          </w:tcPr>
          <w:p w14:paraId="480E52C9" w14:textId="77777777" w:rsidR="00F90400" w:rsidRDefault="00F90400" w:rsidP="003E54DC">
            <w:pPr>
              <w:jc w:val="center"/>
            </w:pPr>
            <w:r>
              <w:t>No</w:t>
            </w:r>
          </w:p>
        </w:tc>
        <w:tc>
          <w:tcPr>
            <w:tcW w:w="1841" w:type="dxa"/>
          </w:tcPr>
          <w:p w14:paraId="688ACE8C" w14:textId="77777777" w:rsidR="00F90400" w:rsidRDefault="00F90400" w:rsidP="003E54DC">
            <w:pPr>
              <w:jc w:val="center"/>
            </w:pPr>
            <w:r>
              <w:t>No</w:t>
            </w:r>
          </w:p>
        </w:tc>
      </w:tr>
      <w:tr w:rsidR="00F90400" w14:paraId="3668453D" w14:textId="77777777" w:rsidTr="003E54DC">
        <w:tc>
          <w:tcPr>
            <w:tcW w:w="1413" w:type="dxa"/>
          </w:tcPr>
          <w:p w14:paraId="3F684AC4" w14:textId="77777777" w:rsidR="00F90400" w:rsidRPr="00886C4A" w:rsidRDefault="00F90400" w:rsidP="003E54DC">
            <w:r w:rsidRPr="00886C4A">
              <w:t>33925648</w:t>
            </w:r>
            <w:r w:rsidRPr="00886C4A">
              <w:rPr>
                <w:vertAlign w:val="superscript"/>
              </w:rPr>
              <w:t xml:space="preserve"> A</w:t>
            </w:r>
          </w:p>
        </w:tc>
        <w:tc>
          <w:tcPr>
            <w:tcW w:w="1417" w:type="dxa"/>
          </w:tcPr>
          <w:p w14:paraId="1F0912CD" w14:textId="77777777" w:rsidR="00F90400" w:rsidRDefault="00F90400" w:rsidP="003E54DC">
            <w:pPr>
              <w:jc w:val="center"/>
            </w:pPr>
            <w:r>
              <w:t>2021</w:t>
            </w:r>
          </w:p>
        </w:tc>
        <w:tc>
          <w:tcPr>
            <w:tcW w:w="1985" w:type="dxa"/>
          </w:tcPr>
          <w:p w14:paraId="3A2314E5" w14:textId="77777777" w:rsidR="00F90400" w:rsidRDefault="00F90400" w:rsidP="003E54DC">
            <w:pPr>
              <w:jc w:val="center"/>
            </w:pPr>
            <w:r>
              <w:t>No</w:t>
            </w:r>
          </w:p>
        </w:tc>
        <w:tc>
          <w:tcPr>
            <w:tcW w:w="2270" w:type="dxa"/>
          </w:tcPr>
          <w:p w14:paraId="6EE56789" w14:textId="77777777" w:rsidR="00F90400" w:rsidRDefault="00F90400" w:rsidP="003E54DC">
            <w:pPr>
              <w:jc w:val="center"/>
            </w:pPr>
            <w:r>
              <w:t>No</w:t>
            </w:r>
          </w:p>
        </w:tc>
        <w:tc>
          <w:tcPr>
            <w:tcW w:w="1841" w:type="dxa"/>
          </w:tcPr>
          <w:p w14:paraId="71C1E482" w14:textId="77777777" w:rsidR="00F90400" w:rsidRDefault="00F90400" w:rsidP="003E54DC">
            <w:pPr>
              <w:jc w:val="center"/>
            </w:pPr>
            <w:r>
              <w:t>No</w:t>
            </w:r>
          </w:p>
        </w:tc>
      </w:tr>
      <w:tr w:rsidR="00F90400" w14:paraId="0E1257F7" w14:textId="77777777" w:rsidTr="003E54DC">
        <w:tc>
          <w:tcPr>
            <w:tcW w:w="1413" w:type="dxa"/>
          </w:tcPr>
          <w:p w14:paraId="5935124B" w14:textId="77777777" w:rsidR="00F90400" w:rsidRPr="00886C4A" w:rsidRDefault="00F90400" w:rsidP="003E54DC">
            <w:r w:rsidRPr="00886C4A">
              <w:t>33836167</w:t>
            </w:r>
            <w:r w:rsidRPr="00886C4A">
              <w:rPr>
                <w:vertAlign w:val="superscript"/>
              </w:rPr>
              <w:t xml:space="preserve"> A</w:t>
            </w:r>
          </w:p>
        </w:tc>
        <w:tc>
          <w:tcPr>
            <w:tcW w:w="1417" w:type="dxa"/>
          </w:tcPr>
          <w:p w14:paraId="640BBEFB" w14:textId="77777777" w:rsidR="00F90400" w:rsidRDefault="00F90400" w:rsidP="003E54DC">
            <w:pPr>
              <w:jc w:val="center"/>
            </w:pPr>
            <w:r>
              <w:t>2021</w:t>
            </w:r>
          </w:p>
        </w:tc>
        <w:tc>
          <w:tcPr>
            <w:tcW w:w="1985" w:type="dxa"/>
          </w:tcPr>
          <w:p w14:paraId="31AA8710" w14:textId="77777777" w:rsidR="00F90400" w:rsidRDefault="00F90400" w:rsidP="003E54DC">
            <w:pPr>
              <w:jc w:val="center"/>
            </w:pPr>
            <w:r>
              <w:t>No</w:t>
            </w:r>
          </w:p>
        </w:tc>
        <w:tc>
          <w:tcPr>
            <w:tcW w:w="2270" w:type="dxa"/>
            <w:shd w:val="clear" w:color="auto" w:fill="D9D9D9" w:themeFill="background1" w:themeFillShade="D9"/>
          </w:tcPr>
          <w:p w14:paraId="760C4F85" w14:textId="77777777" w:rsidR="00F90400" w:rsidRDefault="00F90400" w:rsidP="003E54DC">
            <w:pPr>
              <w:jc w:val="center"/>
            </w:pPr>
            <w:r>
              <w:t>Yes</w:t>
            </w:r>
          </w:p>
        </w:tc>
        <w:tc>
          <w:tcPr>
            <w:tcW w:w="1841" w:type="dxa"/>
          </w:tcPr>
          <w:p w14:paraId="515391EF" w14:textId="77777777" w:rsidR="00F90400" w:rsidRDefault="00F90400" w:rsidP="003E54DC">
            <w:pPr>
              <w:jc w:val="center"/>
            </w:pPr>
            <w:r>
              <w:t>No</w:t>
            </w:r>
          </w:p>
        </w:tc>
      </w:tr>
      <w:tr w:rsidR="00F90400" w14:paraId="65C908AA" w14:textId="77777777" w:rsidTr="003E54DC">
        <w:tc>
          <w:tcPr>
            <w:tcW w:w="1413" w:type="dxa"/>
          </w:tcPr>
          <w:p w14:paraId="70C565E9" w14:textId="77777777" w:rsidR="00F90400" w:rsidRPr="00886C4A" w:rsidRDefault="00F90400" w:rsidP="003E54DC">
            <w:r w:rsidRPr="00886C4A">
              <w:t>34046850</w:t>
            </w:r>
            <w:r w:rsidRPr="00886C4A">
              <w:rPr>
                <w:vertAlign w:val="superscript"/>
              </w:rPr>
              <w:t xml:space="preserve"> A</w:t>
            </w:r>
          </w:p>
        </w:tc>
        <w:tc>
          <w:tcPr>
            <w:tcW w:w="1417" w:type="dxa"/>
          </w:tcPr>
          <w:p w14:paraId="5FE38AE9" w14:textId="77777777" w:rsidR="00F90400" w:rsidRDefault="00F90400" w:rsidP="003E54DC">
            <w:pPr>
              <w:jc w:val="center"/>
            </w:pPr>
            <w:r>
              <w:t>2021</w:t>
            </w:r>
          </w:p>
        </w:tc>
        <w:tc>
          <w:tcPr>
            <w:tcW w:w="1985" w:type="dxa"/>
            <w:shd w:val="clear" w:color="auto" w:fill="D9D9D9" w:themeFill="background1" w:themeFillShade="D9"/>
          </w:tcPr>
          <w:p w14:paraId="375502CF" w14:textId="77777777" w:rsidR="00F90400" w:rsidRDefault="00F90400" w:rsidP="003E54DC">
            <w:pPr>
              <w:jc w:val="center"/>
            </w:pPr>
            <w:r>
              <w:t>Yes (Alemany)</w:t>
            </w:r>
          </w:p>
        </w:tc>
        <w:tc>
          <w:tcPr>
            <w:tcW w:w="2270" w:type="dxa"/>
          </w:tcPr>
          <w:p w14:paraId="535983D5" w14:textId="77777777" w:rsidR="00F90400" w:rsidRDefault="00F90400" w:rsidP="003E54DC">
            <w:pPr>
              <w:jc w:val="center"/>
            </w:pPr>
            <w:r>
              <w:t>No</w:t>
            </w:r>
          </w:p>
        </w:tc>
        <w:tc>
          <w:tcPr>
            <w:tcW w:w="1841" w:type="dxa"/>
          </w:tcPr>
          <w:p w14:paraId="2C236AE8" w14:textId="77777777" w:rsidR="00F90400" w:rsidRDefault="00F90400" w:rsidP="003E54DC">
            <w:pPr>
              <w:jc w:val="center"/>
            </w:pPr>
            <w:r>
              <w:t>No</w:t>
            </w:r>
          </w:p>
        </w:tc>
      </w:tr>
      <w:tr w:rsidR="00F90400" w14:paraId="5C92D4D1" w14:textId="77777777" w:rsidTr="003E54DC">
        <w:tc>
          <w:tcPr>
            <w:tcW w:w="1413" w:type="dxa"/>
          </w:tcPr>
          <w:p w14:paraId="6C5E5F69" w14:textId="77777777" w:rsidR="00F90400" w:rsidRPr="00886C4A" w:rsidRDefault="00F90400" w:rsidP="003E54DC">
            <w:r w:rsidRPr="00886C4A">
              <w:t>32943529</w:t>
            </w:r>
            <w:r w:rsidRPr="00886C4A">
              <w:rPr>
                <w:vertAlign w:val="superscript"/>
              </w:rPr>
              <w:t xml:space="preserve"> A</w:t>
            </w:r>
          </w:p>
        </w:tc>
        <w:tc>
          <w:tcPr>
            <w:tcW w:w="1417" w:type="dxa"/>
          </w:tcPr>
          <w:p w14:paraId="7B7F306F" w14:textId="77777777" w:rsidR="00F90400" w:rsidRPr="00D2540F" w:rsidRDefault="00F90400" w:rsidP="003E54DC">
            <w:pPr>
              <w:jc w:val="center"/>
            </w:pPr>
            <w:r w:rsidRPr="00D2540F">
              <w:t>2021</w:t>
            </w:r>
          </w:p>
        </w:tc>
        <w:tc>
          <w:tcPr>
            <w:tcW w:w="1985" w:type="dxa"/>
          </w:tcPr>
          <w:p w14:paraId="597204BD" w14:textId="77777777" w:rsidR="00F90400" w:rsidRPr="00D2540F" w:rsidRDefault="00F90400" w:rsidP="003E54DC">
            <w:pPr>
              <w:jc w:val="center"/>
            </w:pPr>
            <w:r>
              <w:t>No</w:t>
            </w:r>
          </w:p>
        </w:tc>
        <w:tc>
          <w:tcPr>
            <w:tcW w:w="2270" w:type="dxa"/>
            <w:shd w:val="clear" w:color="auto" w:fill="D9D9D9" w:themeFill="background1" w:themeFillShade="D9"/>
          </w:tcPr>
          <w:p w14:paraId="062CAE97" w14:textId="77777777" w:rsidR="00F90400" w:rsidRPr="00D2540F" w:rsidRDefault="00F90400" w:rsidP="003E54DC">
            <w:pPr>
              <w:jc w:val="center"/>
            </w:pPr>
            <w:r>
              <w:t>Yes</w:t>
            </w:r>
          </w:p>
        </w:tc>
        <w:tc>
          <w:tcPr>
            <w:tcW w:w="1841" w:type="dxa"/>
          </w:tcPr>
          <w:p w14:paraId="7B3287DB" w14:textId="77777777" w:rsidR="00F90400" w:rsidRPr="00D2540F" w:rsidRDefault="00F90400" w:rsidP="003E54DC">
            <w:pPr>
              <w:jc w:val="center"/>
            </w:pPr>
            <w:r>
              <w:t>No</w:t>
            </w:r>
          </w:p>
        </w:tc>
      </w:tr>
      <w:tr w:rsidR="00F90400" w14:paraId="70A6B9D2" w14:textId="77777777" w:rsidTr="003E54DC">
        <w:tc>
          <w:tcPr>
            <w:tcW w:w="1413" w:type="dxa"/>
          </w:tcPr>
          <w:p w14:paraId="07FB444D" w14:textId="77777777" w:rsidR="00F90400" w:rsidRPr="00886C4A" w:rsidRDefault="00F90400" w:rsidP="003E54DC">
            <w:r w:rsidRPr="00886C4A">
              <w:t>34681816</w:t>
            </w:r>
            <w:r w:rsidRPr="00886C4A">
              <w:rPr>
                <w:vertAlign w:val="superscript"/>
              </w:rPr>
              <w:t xml:space="preserve"> A</w:t>
            </w:r>
          </w:p>
        </w:tc>
        <w:tc>
          <w:tcPr>
            <w:tcW w:w="1417" w:type="dxa"/>
          </w:tcPr>
          <w:p w14:paraId="4D77E070" w14:textId="77777777" w:rsidR="00F90400" w:rsidRDefault="00F90400" w:rsidP="003E54DC">
            <w:pPr>
              <w:jc w:val="center"/>
            </w:pPr>
            <w:r>
              <w:t>2021</w:t>
            </w:r>
          </w:p>
        </w:tc>
        <w:tc>
          <w:tcPr>
            <w:tcW w:w="1985" w:type="dxa"/>
          </w:tcPr>
          <w:p w14:paraId="0AEA17CF" w14:textId="77777777" w:rsidR="00F90400" w:rsidRDefault="00F90400" w:rsidP="003E54DC">
            <w:pPr>
              <w:jc w:val="center"/>
            </w:pPr>
            <w:r>
              <w:t>No</w:t>
            </w:r>
          </w:p>
        </w:tc>
        <w:tc>
          <w:tcPr>
            <w:tcW w:w="2270" w:type="dxa"/>
            <w:shd w:val="clear" w:color="auto" w:fill="D9D9D9" w:themeFill="background1" w:themeFillShade="D9"/>
          </w:tcPr>
          <w:p w14:paraId="51A021FC" w14:textId="77777777" w:rsidR="00F90400" w:rsidRDefault="00F90400" w:rsidP="003E54DC">
            <w:pPr>
              <w:jc w:val="center"/>
            </w:pPr>
            <w:r>
              <w:t>Yes</w:t>
            </w:r>
          </w:p>
        </w:tc>
        <w:tc>
          <w:tcPr>
            <w:tcW w:w="1841" w:type="dxa"/>
          </w:tcPr>
          <w:p w14:paraId="0744ACD2" w14:textId="77777777" w:rsidR="00F90400" w:rsidRDefault="00F90400" w:rsidP="003E54DC">
            <w:pPr>
              <w:jc w:val="center"/>
            </w:pPr>
            <w:r>
              <w:t>No</w:t>
            </w:r>
          </w:p>
        </w:tc>
      </w:tr>
      <w:tr w:rsidR="00F90400" w14:paraId="526666FB" w14:textId="77777777" w:rsidTr="003E54DC">
        <w:tc>
          <w:tcPr>
            <w:tcW w:w="1413" w:type="dxa"/>
          </w:tcPr>
          <w:p w14:paraId="47339CB5" w14:textId="77777777" w:rsidR="00F90400" w:rsidRPr="00886C4A" w:rsidRDefault="00F90400" w:rsidP="003E54DC">
            <w:r w:rsidRPr="00886C4A">
              <w:t>35276298</w:t>
            </w:r>
            <w:r w:rsidRPr="00886C4A">
              <w:rPr>
                <w:vertAlign w:val="superscript"/>
              </w:rPr>
              <w:t xml:space="preserve"> A</w:t>
            </w:r>
          </w:p>
        </w:tc>
        <w:tc>
          <w:tcPr>
            <w:tcW w:w="1417" w:type="dxa"/>
          </w:tcPr>
          <w:p w14:paraId="220FA97E" w14:textId="77777777" w:rsidR="00F90400" w:rsidRDefault="00F90400" w:rsidP="003E54DC">
            <w:pPr>
              <w:jc w:val="center"/>
            </w:pPr>
            <w:r>
              <w:t>2022</w:t>
            </w:r>
          </w:p>
        </w:tc>
        <w:tc>
          <w:tcPr>
            <w:tcW w:w="1985" w:type="dxa"/>
          </w:tcPr>
          <w:p w14:paraId="4DE6032A" w14:textId="77777777" w:rsidR="00F90400" w:rsidRDefault="00F90400" w:rsidP="003E54DC">
            <w:pPr>
              <w:jc w:val="center"/>
            </w:pPr>
            <w:r>
              <w:t>No</w:t>
            </w:r>
          </w:p>
        </w:tc>
        <w:tc>
          <w:tcPr>
            <w:tcW w:w="2270" w:type="dxa"/>
          </w:tcPr>
          <w:p w14:paraId="0C144B89" w14:textId="77777777" w:rsidR="00F90400" w:rsidRDefault="00F90400" w:rsidP="003E54DC">
            <w:pPr>
              <w:jc w:val="center"/>
            </w:pPr>
            <w:r>
              <w:t>No</w:t>
            </w:r>
          </w:p>
        </w:tc>
        <w:tc>
          <w:tcPr>
            <w:tcW w:w="1841" w:type="dxa"/>
          </w:tcPr>
          <w:p w14:paraId="01A2821E" w14:textId="77777777" w:rsidR="00F90400" w:rsidRDefault="00F90400" w:rsidP="003E54DC">
            <w:pPr>
              <w:jc w:val="center"/>
            </w:pPr>
            <w:r>
              <w:t>No</w:t>
            </w:r>
          </w:p>
        </w:tc>
      </w:tr>
      <w:tr w:rsidR="00F90400" w14:paraId="160C49F5" w14:textId="77777777" w:rsidTr="003E54DC">
        <w:tc>
          <w:tcPr>
            <w:tcW w:w="1413" w:type="dxa"/>
          </w:tcPr>
          <w:p w14:paraId="3D8979DC" w14:textId="77777777" w:rsidR="00F90400" w:rsidRPr="00886C4A" w:rsidRDefault="00F90400" w:rsidP="003E54DC">
            <w:r w:rsidRPr="00886C4A">
              <w:t>35989852</w:t>
            </w:r>
            <w:r w:rsidRPr="00886C4A">
              <w:rPr>
                <w:vertAlign w:val="superscript"/>
              </w:rPr>
              <w:t xml:space="preserve"> A</w:t>
            </w:r>
          </w:p>
        </w:tc>
        <w:tc>
          <w:tcPr>
            <w:tcW w:w="1417" w:type="dxa"/>
          </w:tcPr>
          <w:p w14:paraId="5E14C795" w14:textId="77777777" w:rsidR="00F90400" w:rsidRDefault="00F90400" w:rsidP="003E54DC">
            <w:pPr>
              <w:jc w:val="center"/>
            </w:pPr>
            <w:r>
              <w:t>2022</w:t>
            </w:r>
          </w:p>
        </w:tc>
        <w:tc>
          <w:tcPr>
            <w:tcW w:w="1985" w:type="dxa"/>
          </w:tcPr>
          <w:p w14:paraId="5E399716" w14:textId="77777777" w:rsidR="00F90400" w:rsidRDefault="00F90400" w:rsidP="003E54DC">
            <w:pPr>
              <w:jc w:val="center"/>
            </w:pPr>
            <w:r>
              <w:t>No</w:t>
            </w:r>
          </w:p>
        </w:tc>
        <w:tc>
          <w:tcPr>
            <w:tcW w:w="2270" w:type="dxa"/>
          </w:tcPr>
          <w:p w14:paraId="62661FC6" w14:textId="77777777" w:rsidR="00F90400" w:rsidRDefault="00F90400" w:rsidP="003E54DC">
            <w:pPr>
              <w:jc w:val="center"/>
            </w:pPr>
            <w:r>
              <w:t>No</w:t>
            </w:r>
          </w:p>
        </w:tc>
        <w:tc>
          <w:tcPr>
            <w:tcW w:w="1841" w:type="dxa"/>
          </w:tcPr>
          <w:p w14:paraId="02DDE7A5" w14:textId="77777777" w:rsidR="00F90400" w:rsidRDefault="00F90400" w:rsidP="003E54DC">
            <w:pPr>
              <w:jc w:val="center"/>
            </w:pPr>
            <w:r>
              <w:t>No</w:t>
            </w:r>
          </w:p>
        </w:tc>
      </w:tr>
      <w:tr w:rsidR="00F90400" w14:paraId="39FF535F" w14:textId="77777777" w:rsidTr="003E54DC">
        <w:tc>
          <w:tcPr>
            <w:tcW w:w="1413" w:type="dxa"/>
          </w:tcPr>
          <w:p w14:paraId="707E0B81" w14:textId="77777777" w:rsidR="00F90400" w:rsidRPr="00886C4A" w:rsidRDefault="00F90400" w:rsidP="003E54DC">
            <w:r w:rsidRPr="00886C4A">
              <w:t>37246699</w:t>
            </w:r>
          </w:p>
        </w:tc>
        <w:tc>
          <w:tcPr>
            <w:tcW w:w="1417" w:type="dxa"/>
          </w:tcPr>
          <w:p w14:paraId="2E8C39FE" w14:textId="77777777" w:rsidR="00F90400" w:rsidRDefault="00F90400" w:rsidP="003E54DC">
            <w:pPr>
              <w:jc w:val="center"/>
            </w:pPr>
            <w:r>
              <w:t>2022</w:t>
            </w:r>
          </w:p>
        </w:tc>
        <w:tc>
          <w:tcPr>
            <w:tcW w:w="1985" w:type="dxa"/>
          </w:tcPr>
          <w:p w14:paraId="54998EED" w14:textId="77777777" w:rsidR="00F90400" w:rsidRDefault="00F90400" w:rsidP="003E54DC">
            <w:pPr>
              <w:jc w:val="center"/>
            </w:pPr>
            <w:r>
              <w:t>No</w:t>
            </w:r>
          </w:p>
        </w:tc>
        <w:tc>
          <w:tcPr>
            <w:tcW w:w="2270" w:type="dxa"/>
          </w:tcPr>
          <w:p w14:paraId="220D0925" w14:textId="77777777" w:rsidR="00F90400" w:rsidRDefault="00F90400" w:rsidP="003E54DC">
            <w:pPr>
              <w:jc w:val="center"/>
            </w:pPr>
            <w:r>
              <w:t>No</w:t>
            </w:r>
          </w:p>
        </w:tc>
        <w:tc>
          <w:tcPr>
            <w:tcW w:w="1841" w:type="dxa"/>
          </w:tcPr>
          <w:p w14:paraId="69248B42" w14:textId="77777777" w:rsidR="00F90400" w:rsidRDefault="00F90400" w:rsidP="003E54DC">
            <w:pPr>
              <w:jc w:val="center"/>
            </w:pPr>
            <w:r>
              <w:t>No</w:t>
            </w:r>
          </w:p>
        </w:tc>
      </w:tr>
      <w:tr w:rsidR="00F90400" w14:paraId="016B210B" w14:textId="77777777" w:rsidTr="003E54DC">
        <w:tc>
          <w:tcPr>
            <w:tcW w:w="1413" w:type="dxa"/>
          </w:tcPr>
          <w:p w14:paraId="132E28AC" w14:textId="77777777" w:rsidR="00F90400" w:rsidRPr="00886C4A" w:rsidRDefault="00F90400" w:rsidP="003E54DC">
            <w:r w:rsidRPr="00886C4A">
              <w:t>36549432</w:t>
            </w:r>
            <w:r w:rsidRPr="00886C4A">
              <w:rPr>
                <w:vertAlign w:val="superscript"/>
              </w:rPr>
              <w:t xml:space="preserve"> A</w:t>
            </w:r>
          </w:p>
        </w:tc>
        <w:tc>
          <w:tcPr>
            <w:tcW w:w="1417" w:type="dxa"/>
          </w:tcPr>
          <w:p w14:paraId="6CDB1B0F" w14:textId="77777777" w:rsidR="00F90400" w:rsidRDefault="00F90400" w:rsidP="003E54DC">
            <w:pPr>
              <w:jc w:val="center"/>
            </w:pPr>
            <w:r>
              <w:t>2023</w:t>
            </w:r>
          </w:p>
        </w:tc>
        <w:tc>
          <w:tcPr>
            <w:tcW w:w="1985" w:type="dxa"/>
          </w:tcPr>
          <w:p w14:paraId="2CAA00B7" w14:textId="77777777" w:rsidR="00F90400" w:rsidRDefault="00F90400" w:rsidP="003E54DC">
            <w:pPr>
              <w:jc w:val="center"/>
            </w:pPr>
            <w:r>
              <w:t>No</w:t>
            </w:r>
          </w:p>
        </w:tc>
        <w:tc>
          <w:tcPr>
            <w:tcW w:w="2270" w:type="dxa"/>
            <w:shd w:val="clear" w:color="auto" w:fill="D9D9D9" w:themeFill="background1" w:themeFillShade="D9"/>
          </w:tcPr>
          <w:p w14:paraId="10EA4679" w14:textId="77777777" w:rsidR="00F90400" w:rsidRDefault="00F90400" w:rsidP="003E54DC">
            <w:pPr>
              <w:jc w:val="center"/>
            </w:pPr>
            <w:r>
              <w:t>Yes</w:t>
            </w:r>
          </w:p>
        </w:tc>
        <w:tc>
          <w:tcPr>
            <w:tcW w:w="1841" w:type="dxa"/>
          </w:tcPr>
          <w:p w14:paraId="069E4935" w14:textId="77777777" w:rsidR="00F90400" w:rsidRDefault="00F90400" w:rsidP="003E54DC">
            <w:pPr>
              <w:jc w:val="center"/>
            </w:pPr>
            <w:r>
              <w:t>No</w:t>
            </w:r>
          </w:p>
        </w:tc>
      </w:tr>
      <w:tr w:rsidR="00F90400" w14:paraId="42754CCB" w14:textId="77777777" w:rsidTr="003E54DC">
        <w:tc>
          <w:tcPr>
            <w:tcW w:w="1413" w:type="dxa"/>
          </w:tcPr>
          <w:p w14:paraId="05DF4B9C" w14:textId="77777777" w:rsidR="00F90400" w:rsidRPr="00886C4A" w:rsidRDefault="00F90400" w:rsidP="003E54DC">
            <w:r w:rsidRPr="00886C4A">
              <w:t>36909164</w:t>
            </w:r>
            <w:r w:rsidRPr="00886C4A">
              <w:rPr>
                <w:vertAlign w:val="superscript"/>
              </w:rPr>
              <w:t xml:space="preserve"> A</w:t>
            </w:r>
          </w:p>
        </w:tc>
        <w:tc>
          <w:tcPr>
            <w:tcW w:w="1417" w:type="dxa"/>
          </w:tcPr>
          <w:p w14:paraId="62646461" w14:textId="77777777" w:rsidR="00F90400" w:rsidRDefault="00F90400" w:rsidP="003E54DC">
            <w:pPr>
              <w:jc w:val="center"/>
            </w:pPr>
            <w:r>
              <w:t>2023</w:t>
            </w:r>
          </w:p>
        </w:tc>
        <w:tc>
          <w:tcPr>
            <w:tcW w:w="1985" w:type="dxa"/>
          </w:tcPr>
          <w:p w14:paraId="406BD83B" w14:textId="77777777" w:rsidR="00F90400" w:rsidRDefault="00F90400" w:rsidP="003E54DC">
            <w:pPr>
              <w:jc w:val="center"/>
            </w:pPr>
            <w:r>
              <w:t>No</w:t>
            </w:r>
          </w:p>
        </w:tc>
        <w:tc>
          <w:tcPr>
            <w:tcW w:w="2270" w:type="dxa"/>
            <w:shd w:val="clear" w:color="auto" w:fill="D9D9D9" w:themeFill="background1" w:themeFillShade="D9"/>
          </w:tcPr>
          <w:p w14:paraId="045314BF" w14:textId="77777777" w:rsidR="00F90400" w:rsidRDefault="00F90400" w:rsidP="003E54DC">
            <w:pPr>
              <w:jc w:val="center"/>
            </w:pPr>
            <w:r>
              <w:t>Yes</w:t>
            </w:r>
          </w:p>
        </w:tc>
        <w:tc>
          <w:tcPr>
            <w:tcW w:w="1841" w:type="dxa"/>
          </w:tcPr>
          <w:p w14:paraId="024F978A" w14:textId="77777777" w:rsidR="00F90400" w:rsidRDefault="00F90400" w:rsidP="003E54DC">
            <w:pPr>
              <w:jc w:val="center"/>
            </w:pPr>
            <w:r>
              <w:t>No</w:t>
            </w:r>
          </w:p>
        </w:tc>
      </w:tr>
      <w:tr w:rsidR="00F90400" w14:paraId="03F51B21" w14:textId="77777777" w:rsidTr="003E54DC">
        <w:tc>
          <w:tcPr>
            <w:tcW w:w="1413" w:type="dxa"/>
          </w:tcPr>
          <w:p w14:paraId="290FE26A" w14:textId="77777777" w:rsidR="00F90400" w:rsidRPr="00886C4A" w:rsidRDefault="00F90400" w:rsidP="003E54DC">
            <w:r w:rsidRPr="00886C4A">
              <w:t>37113974</w:t>
            </w:r>
            <w:r w:rsidRPr="00886C4A">
              <w:rPr>
                <w:vertAlign w:val="superscript"/>
              </w:rPr>
              <w:t xml:space="preserve"> A</w:t>
            </w:r>
          </w:p>
        </w:tc>
        <w:tc>
          <w:tcPr>
            <w:tcW w:w="1417" w:type="dxa"/>
          </w:tcPr>
          <w:p w14:paraId="616DBEBE" w14:textId="77777777" w:rsidR="00F90400" w:rsidRDefault="00F90400" w:rsidP="003E54DC">
            <w:pPr>
              <w:jc w:val="center"/>
            </w:pPr>
            <w:r>
              <w:t>2023</w:t>
            </w:r>
          </w:p>
        </w:tc>
        <w:tc>
          <w:tcPr>
            <w:tcW w:w="1985" w:type="dxa"/>
          </w:tcPr>
          <w:p w14:paraId="4A3B6EBE" w14:textId="77777777" w:rsidR="00F90400" w:rsidRDefault="00F90400" w:rsidP="003E54DC">
            <w:pPr>
              <w:jc w:val="center"/>
            </w:pPr>
            <w:r>
              <w:t>No</w:t>
            </w:r>
          </w:p>
        </w:tc>
        <w:tc>
          <w:tcPr>
            <w:tcW w:w="2270" w:type="dxa"/>
          </w:tcPr>
          <w:p w14:paraId="65144231" w14:textId="77777777" w:rsidR="00F90400" w:rsidRDefault="00F90400" w:rsidP="003E54DC">
            <w:pPr>
              <w:jc w:val="center"/>
            </w:pPr>
            <w:r>
              <w:t>No</w:t>
            </w:r>
          </w:p>
        </w:tc>
        <w:tc>
          <w:tcPr>
            <w:tcW w:w="1841" w:type="dxa"/>
          </w:tcPr>
          <w:p w14:paraId="553C4377" w14:textId="77777777" w:rsidR="00F90400" w:rsidRDefault="00F90400" w:rsidP="003E54DC">
            <w:pPr>
              <w:jc w:val="center"/>
            </w:pPr>
            <w:r>
              <w:t>No</w:t>
            </w:r>
          </w:p>
        </w:tc>
      </w:tr>
      <w:tr w:rsidR="00F90400" w14:paraId="4368CBD0" w14:textId="77777777" w:rsidTr="003E54DC">
        <w:tc>
          <w:tcPr>
            <w:tcW w:w="1413" w:type="dxa"/>
          </w:tcPr>
          <w:p w14:paraId="6D1E6DDE" w14:textId="77777777" w:rsidR="00F90400" w:rsidRPr="00886C4A" w:rsidRDefault="00F90400" w:rsidP="003E54DC">
            <w:r w:rsidRPr="00886C4A">
              <w:t>37391024</w:t>
            </w:r>
            <w:r w:rsidRPr="00886C4A">
              <w:rPr>
                <w:vertAlign w:val="superscript"/>
              </w:rPr>
              <w:t xml:space="preserve"> A</w:t>
            </w:r>
          </w:p>
        </w:tc>
        <w:tc>
          <w:tcPr>
            <w:tcW w:w="1417" w:type="dxa"/>
          </w:tcPr>
          <w:p w14:paraId="4369D648" w14:textId="77777777" w:rsidR="00F90400" w:rsidRDefault="00F90400" w:rsidP="003E54DC">
            <w:pPr>
              <w:jc w:val="center"/>
            </w:pPr>
            <w:r>
              <w:t>2023</w:t>
            </w:r>
          </w:p>
        </w:tc>
        <w:tc>
          <w:tcPr>
            <w:tcW w:w="1985" w:type="dxa"/>
          </w:tcPr>
          <w:p w14:paraId="4E4E7314" w14:textId="77777777" w:rsidR="00F90400" w:rsidRDefault="00F90400" w:rsidP="003E54DC">
            <w:pPr>
              <w:jc w:val="center"/>
            </w:pPr>
            <w:r>
              <w:t>No</w:t>
            </w:r>
          </w:p>
        </w:tc>
        <w:tc>
          <w:tcPr>
            <w:tcW w:w="2270" w:type="dxa"/>
          </w:tcPr>
          <w:p w14:paraId="32A1A7D3" w14:textId="77777777" w:rsidR="00F90400" w:rsidRDefault="00F90400" w:rsidP="003E54DC">
            <w:pPr>
              <w:jc w:val="center"/>
            </w:pPr>
            <w:r>
              <w:t>No</w:t>
            </w:r>
          </w:p>
        </w:tc>
        <w:tc>
          <w:tcPr>
            <w:tcW w:w="1841" w:type="dxa"/>
          </w:tcPr>
          <w:p w14:paraId="7EB01028" w14:textId="77777777" w:rsidR="00F90400" w:rsidRDefault="00F90400" w:rsidP="003E54DC">
            <w:pPr>
              <w:jc w:val="center"/>
            </w:pPr>
            <w:r>
              <w:t>No</w:t>
            </w:r>
          </w:p>
        </w:tc>
      </w:tr>
      <w:tr w:rsidR="00F90400" w:rsidRPr="00CC33DF" w14:paraId="608AB294" w14:textId="77777777" w:rsidTr="003E54DC">
        <w:tc>
          <w:tcPr>
            <w:tcW w:w="1413" w:type="dxa"/>
          </w:tcPr>
          <w:p w14:paraId="265FB904" w14:textId="77777777" w:rsidR="00F90400" w:rsidRPr="00886C4A" w:rsidRDefault="00F90400" w:rsidP="003E54DC">
            <w:r w:rsidRPr="00886C4A">
              <w:t>38250995</w:t>
            </w:r>
            <w:r w:rsidRPr="00886C4A">
              <w:rPr>
                <w:vertAlign w:val="superscript"/>
              </w:rPr>
              <w:t xml:space="preserve"> A</w:t>
            </w:r>
          </w:p>
        </w:tc>
        <w:tc>
          <w:tcPr>
            <w:tcW w:w="1417" w:type="dxa"/>
          </w:tcPr>
          <w:p w14:paraId="414988BF" w14:textId="77777777" w:rsidR="00F90400" w:rsidRPr="00DB3A17" w:rsidRDefault="00F90400" w:rsidP="003E54DC">
            <w:pPr>
              <w:jc w:val="center"/>
            </w:pPr>
            <w:r w:rsidRPr="00DB3A17">
              <w:t>2024</w:t>
            </w:r>
          </w:p>
        </w:tc>
        <w:tc>
          <w:tcPr>
            <w:tcW w:w="1985" w:type="dxa"/>
            <w:shd w:val="clear" w:color="auto" w:fill="D9D9D9" w:themeFill="background1" w:themeFillShade="D9"/>
          </w:tcPr>
          <w:p w14:paraId="3D0FED5D" w14:textId="77777777" w:rsidR="00F90400" w:rsidRPr="00DB3A17" w:rsidRDefault="00F90400" w:rsidP="003E54DC">
            <w:pPr>
              <w:jc w:val="center"/>
            </w:pPr>
            <w:r>
              <w:t>Yes</w:t>
            </w:r>
          </w:p>
        </w:tc>
        <w:tc>
          <w:tcPr>
            <w:tcW w:w="2270" w:type="dxa"/>
          </w:tcPr>
          <w:p w14:paraId="2711EACB" w14:textId="77777777" w:rsidR="00F90400" w:rsidRPr="00DB3A17" w:rsidRDefault="00F90400" w:rsidP="003E54DC">
            <w:pPr>
              <w:jc w:val="center"/>
            </w:pPr>
            <w:r>
              <w:t>No</w:t>
            </w:r>
          </w:p>
        </w:tc>
        <w:tc>
          <w:tcPr>
            <w:tcW w:w="1841" w:type="dxa"/>
          </w:tcPr>
          <w:p w14:paraId="756937B3" w14:textId="77777777" w:rsidR="00F90400" w:rsidRPr="00DB3A17" w:rsidRDefault="00F90400" w:rsidP="003E54DC">
            <w:pPr>
              <w:jc w:val="center"/>
            </w:pPr>
            <w:r>
              <w:t>No</w:t>
            </w:r>
          </w:p>
        </w:tc>
      </w:tr>
      <w:tr w:rsidR="00F90400" w:rsidRPr="00CC33DF" w14:paraId="317BA8D4" w14:textId="77777777" w:rsidTr="003E54DC">
        <w:tc>
          <w:tcPr>
            <w:tcW w:w="1413" w:type="dxa"/>
          </w:tcPr>
          <w:p w14:paraId="43F1CEFA" w14:textId="77777777" w:rsidR="00F90400" w:rsidRPr="00886C4A" w:rsidRDefault="00F90400" w:rsidP="003E54DC">
            <w:r w:rsidRPr="00886C4A">
              <w:t>39184946</w:t>
            </w:r>
          </w:p>
        </w:tc>
        <w:tc>
          <w:tcPr>
            <w:tcW w:w="1417" w:type="dxa"/>
          </w:tcPr>
          <w:p w14:paraId="2E9E2649" w14:textId="77777777" w:rsidR="00F90400" w:rsidRPr="00DB3A17" w:rsidRDefault="00F90400" w:rsidP="003E54DC">
            <w:pPr>
              <w:jc w:val="center"/>
            </w:pPr>
            <w:r w:rsidRPr="00DB3A17">
              <w:t>2024</w:t>
            </w:r>
          </w:p>
        </w:tc>
        <w:tc>
          <w:tcPr>
            <w:tcW w:w="1985" w:type="dxa"/>
          </w:tcPr>
          <w:p w14:paraId="042F93B8" w14:textId="77777777" w:rsidR="00F90400" w:rsidRPr="00DB3A17" w:rsidRDefault="00F90400" w:rsidP="003E54DC">
            <w:pPr>
              <w:jc w:val="center"/>
            </w:pPr>
            <w:r>
              <w:t>No</w:t>
            </w:r>
          </w:p>
        </w:tc>
        <w:tc>
          <w:tcPr>
            <w:tcW w:w="2270" w:type="dxa"/>
          </w:tcPr>
          <w:p w14:paraId="30429B1D" w14:textId="77777777" w:rsidR="00F90400" w:rsidRPr="00DB3A17" w:rsidRDefault="00F90400" w:rsidP="003E54DC">
            <w:pPr>
              <w:jc w:val="center"/>
            </w:pPr>
            <w:r>
              <w:t>No</w:t>
            </w:r>
          </w:p>
        </w:tc>
        <w:tc>
          <w:tcPr>
            <w:tcW w:w="1841" w:type="dxa"/>
          </w:tcPr>
          <w:p w14:paraId="064573E4" w14:textId="77777777" w:rsidR="00F90400" w:rsidRPr="00DB3A17" w:rsidRDefault="00F90400" w:rsidP="003E54DC">
            <w:pPr>
              <w:jc w:val="center"/>
            </w:pPr>
            <w:r>
              <w:t>No</w:t>
            </w:r>
          </w:p>
        </w:tc>
      </w:tr>
      <w:tr w:rsidR="00F90400" w:rsidRPr="00CC33DF" w14:paraId="198AD420" w14:textId="77777777" w:rsidTr="003E54DC">
        <w:tc>
          <w:tcPr>
            <w:tcW w:w="1413" w:type="dxa"/>
          </w:tcPr>
          <w:p w14:paraId="70088CED" w14:textId="77777777" w:rsidR="00F90400" w:rsidRPr="00886C4A" w:rsidRDefault="00F90400" w:rsidP="003E54DC">
            <w:r w:rsidRPr="00886C4A">
              <w:t>38672454</w:t>
            </w:r>
            <w:r w:rsidRPr="00886C4A">
              <w:rPr>
                <w:vertAlign w:val="superscript"/>
              </w:rPr>
              <w:t xml:space="preserve"> A</w:t>
            </w:r>
          </w:p>
        </w:tc>
        <w:tc>
          <w:tcPr>
            <w:tcW w:w="1417" w:type="dxa"/>
          </w:tcPr>
          <w:p w14:paraId="13135DFB" w14:textId="77777777" w:rsidR="00F90400" w:rsidRPr="00DB3A17" w:rsidRDefault="00F90400" w:rsidP="003E54DC">
            <w:pPr>
              <w:jc w:val="center"/>
            </w:pPr>
            <w:r w:rsidRPr="00DB3A17">
              <w:t>2024</w:t>
            </w:r>
          </w:p>
        </w:tc>
        <w:tc>
          <w:tcPr>
            <w:tcW w:w="1985" w:type="dxa"/>
          </w:tcPr>
          <w:p w14:paraId="69091FA7" w14:textId="77777777" w:rsidR="00F90400" w:rsidRPr="00DB3A17" w:rsidRDefault="00F90400" w:rsidP="003E54DC">
            <w:pPr>
              <w:jc w:val="center"/>
            </w:pPr>
            <w:r>
              <w:t>No</w:t>
            </w:r>
          </w:p>
        </w:tc>
        <w:tc>
          <w:tcPr>
            <w:tcW w:w="2270" w:type="dxa"/>
          </w:tcPr>
          <w:p w14:paraId="1E102FB9" w14:textId="77777777" w:rsidR="00F90400" w:rsidRPr="00DB3A17" w:rsidRDefault="00F90400" w:rsidP="003E54DC">
            <w:pPr>
              <w:jc w:val="center"/>
            </w:pPr>
            <w:r>
              <w:t>No</w:t>
            </w:r>
          </w:p>
        </w:tc>
        <w:tc>
          <w:tcPr>
            <w:tcW w:w="1841" w:type="dxa"/>
          </w:tcPr>
          <w:p w14:paraId="6E038ED1" w14:textId="77777777" w:rsidR="00F90400" w:rsidRPr="00DB3A17" w:rsidRDefault="00F90400" w:rsidP="003E54DC">
            <w:pPr>
              <w:jc w:val="center"/>
            </w:pPr>
            <w:r>
              <w:t>No</w:t>
            </w:r>
          </w:p>
        </w:tc>
      </w:tr>
      <w:tr w:rsidR="00F90400" w:rsidRPr="00CC33DF" w14:paraId="1417BAA3" w14:textId="77777777" w:rsidTr="003E54DC">
        <w:tc>
          <w:tcPr>
            <w:tcW w:w="1413" w:type="dxa"/>
          </w:tcPr>
          <w:p w14:paraId="7DF88E30" w14:textId="77777777" w:rsidR="00F90400" w:rsidRPr="00886C4A" w:rsidRDefault="00F90400" w:rsidP="003E54DC">
            <w:r w:rsidRPr="00886C4A">
              <w:t>38592388</w:t>
            </w:r>
            <w:r w:rsidRPr="00886C4A">
              <w:rPr>
                <w:vertAlign w:val="superscript"/>
              </w:rPr>
              <w:t xml:space="preserve"> A</w:t>
            </w:r>
          </w:p>
        </w:tc>
        <w:tc>
          <w:tcPr>
            <w:tcW w:w="1417" w:type="dxa"/>
          </w:tcPr>
          <w:p w14:paraId="4373BAFA" w14:textId="77777777" w:rsidR="00F90400" w:rsidRPr="00DB3A17" w:rsidRDefault="00F90400" w:rsidP="003E54DC">
            <w:pPr>
              <w:jc w:val="center"/>
            </w:pPr>
            <w:r w:rsidRPr="00DB3A17">
              <w:t>2024</w:t>
            </w:r>
          </w:p>
        </w:tc>
        <w:tc>
          <w:tcPr>
            <w:tcW w:w="1985" w:type="dxa"/>
          </w:tcPr>
          <w:p w14:paraId="49D8E641" w14:textId="77777777" w:rsidR="00F90400" w:rsidRPr="00DB3A17" w:rsidRDefault="00F90400" w:rsidP="003E54DC">
            <w:pPr>
              <w:jc w:val="center"/>
            </w:pPr>
            <w:r>
              <w:t>No (Ahlqvist)</w:t>
            </w:r>
          </w:p>
        </w:tc>
        <w:tc>
          <w:tcPr>
            <w:tcW w:w="2270" w:type="dxa"/>
          </w:tcPr>
          <w:p w14:paraId="210638DC" w14:textId="77777777" w:rsidR="00F90400" w:rsidRPr="00DB3A17" w:rsidRDefault="00F90400" w:rsidP="003E54DC">
            <w:pPr>
              <w:jc w:val="center"/>
            </w:pPr>
            <w:r>
              <w:t>No</w:t>
            </w:r>
          </w:p>
        </w:tc>
        <w:tc>
          <w:tcPr>
            <w:tcW w:w="1841" w:type="dxa"/>
          </w:tcPr>
          <w:p w14:paraId="06C02352" w14:textId="77777777" w:rsidR="00F90400" w:rsidRPr="00DB3A17" w:rsidRDefault="00F90400" w:rsidP="003E54DC">
            <w:pPr>
              <w:jc w:val="center"/>
            </w:pPr>
            <w:r>
              <w:t>No</w:t>
            </w:r>
          </w:p>
        </w:tc>
      </w:tr>
      <w:tr w:rsidR="00F90400" w:rsidRPr="00CC33DF" w14:paraId="206B506C" w14:textId="77777777" w:rsidTr="003E54DC">
        <w:tc>
          <w:tcPr>
            <w:tcW w:w="1413" w:type="dxa"/>
          </w:tcPr>
          <w:p w14:paraId="6D5FBB61" w14:textId="77777777" w:rsidR="00F90400" w:rsidRPr="00886C4A" w:rsidRDefault="00F90400" w:rsidP="003E54DC">
            <w:r w:rsidRPr="00886C4A">
              <w:lastRenderedPageBreak/>
              <w:t>39114279</w:t>
            </w:r>
            <w:r w:rsidRPr="00886C4A">
              <w:rPr>
                <w:vertAlign w:val="superscript"/>
              </w:rPr>
              <w:t xml:space="preserve"> A</w:t>
            </w:r>
          </w:p>
        </w:tc>
        <w:tc>
          <w:tcPr>
            <w:tcW w:w="1417" w:type="dxa"/>
          </w:tcPr>
          <w:p w14:paraId="0CA472F9" w14:textId="77777777" w:rsidR="00F90400" w:rsidRPr="00644F01" w:rsidRDefault="00F90400" w:rsidP="003E54DC">
            <w:pPr>
              <w:jc w:val="center"/>
            </w:pPr>
            <w:r w:rsidRPr="00644F01">
              <w:t>2024</w:t>
            </w:r>
          </w:p>
        </w:tc>
        <w:tc>
          <w:tcPr>
            <w:tcW w:w="1985" w:type="dxa"/>
            <w:shd w:val="clear" w:color="auto" w:fill="D9D9D9" w:themeFill="background1" w:themeFillShade="D9"/>
          </w:tcPr>
          <w:p w14:paraId="1BDB8251" w14:textId="77777777" w:rsidR="00F90400" w:rsidRPr="00644F01" w:rsidRDefault="00F90400" w:rsidP="003E54DC">
            <w:pPr>
              <w:jc w:val="center"/>
            </w:pPr>
            <w:r>
              <w:t>Yes (Shaw)</w:t>
            </w:r>
          </w:p>
        </w:tc>
        <w:tc>
          <w:tcPr>
            <w:tcW w:w="2270" w:type="dxa"/>
          </w:tcPr>
          <w:p w14:paraId="4F231852" w14:textId="77777777" w:rsidR="00F90400" w:rsidRPr="00644F01" w:rsidRDefault="00F90400" w:rsidP="003E54DC">
            <w:pPr>
              <w:jc w:val="center"/>
            </w:pPr>
            <w:r>
              <w:t>No</w:t>
            </w:r>
          </w:p>
        </w:tc>
        <w:tc>
          <w:tcPr>
            <w:tcW w:w="1841" w:type="dxa"/>
          </w:tcPr>
          <w:p w14:paraId="1068D2CA" w14:textId="77777777" w:rsidR="00F90400" w:rsidRPr="00644F01" w:rsidRDefault="00F90400" w:rsidP="003E54DC">
            <w:pPr>
              <w:jc w:val="center"/>
            </w:pPr>
            <w:r>
              <w:t>No</w:t>
            </w:r>
          </w:p>
        </w:tc>
      </w:tr>
      <w:tr w:rsidR="00F90400" w:rsidRPr="00CC33DF" w14:paraId="0E972BB1" w14:textId="77777777" w:rsidTr="003E54DC">
        <w:tc>
          <w:tcPr>
            <w:tcW w:w="1413" w:type="dxa"/>
          </w:tcPr>
          <w:p w14:paraId="4FF90C2F" w14:textId="77777777" w:rsidR="00F90400" w:rsidRPr="00886C4A" w:rsidRDefault="00F90400" w:rsidP="003E54DC">
            <w:r w:rsidRPr="00886C4A">
              <w:t>39102714</w:t>
            </w:r>
            <w:r w:rsidRPr="00886C4A">
              <w:rPr>
                <w:vertAlign w:val="superscript"/>
              </w:rPr>
              <w:t xml:space="preserve"> A</w:t>
            </w:r>
          </w:p>
        </w:tc>
        <w:tc>
          <w:tcPr>
            <w:tcW w:w="1417" w:type="dxa"/>
          </w:tcPr>
          <w:p w14:paraId="205555D2" w14:textId="77777777" w:rsidR="00F90400" w:rsidRPr="00DB3A17" w:rsidRDefault="00F90400" w:rsidP="003E54DC">
            <w:pPr>
              <w:jc w:val="center"/>
            </w:pPr>
            <w:r w:rsidRPr="00DB3A17">
              <w:t>2024</w:t>
            </w:r>
          </w:p>
        </w:tc>
        <w:tc>
          <w:tcPr>
            <w:tcW w:w="1985" w:type="dxa"/>
          </w:tcPr>
          <w:p w14:paraId="04CA1E9A" w14:textId="77777777" w:rsidR="00F90400" w:rsidRPr="00DB3A17" w:rsidRDefault="00F90400" w:rsidP="003E54DC">
            <w:pPr>
              <w:jc w:val="center"/>
            </w:pPr>
            <w:r>
              <w:t>No</w:t>
            </w:r>
          </w:p>
        </w:tc>
        <w:tc>
          <w:tcPr>
            <w:tcW w:w="2270" w:type="dxa"/>
          </w:tcPr>
          <w:p w14:paraId="5904AE18" w14:textId="77777777" w:rsidR="00F90400" w:rsidRPr="00DB3A17" w:rsidRDefault="00F90400" w:rsidP="003E54DC">
            <w:pPr>
              <w:jc w:val="center"/>
            </w:pPr>
            <w:r>
              <w:t>No</w:t>
            </w:r>
          </w:p>
        </w:tc>
        <w:tc>
          <w:tcPr>
            <w:tcW w:w="1841" w:type="dxa"/>
          </w:tcPr>
          <w:p w14:paraId="2397B8BF" w14:textId="77777777" w:rsidR="00F90400" w:rsidRPr="00DB3A17" w:rsidRDefault="00F90400" w:rsidP="003E54DC">
            <w:pPr>
              <w:jc w:val="center"/>
            </w:pPr>
            <w:r>
              <w:t>No</w:t>
            </w:r>
          </w:p>
        </w:tc>
      </w:tr>
      <w:tr w:rsidR="00F90400" w14:paraId="0465736C" w14:textId="77777777" w:rsidTr="003E54DC">
        <w:tc>
          <w:tcPr>
            <w:tcW w:w="1413" w:type="dxa"/>
          </w:tcPr>
          <w:p w14:paraId="5873D089" w14:textId="77777777" w:rsidR="00F90400" w:rsidRPr="00886C4A" w:rsidRDefault="00F90400" w:rsidP="003E54DC">
            <w:r w:rsidRPr="00886C4A">
              <w:t>39550993</w:t>
            </w:r>
            <w:r w:rsidRPr="00886C4A">
              <w:rPr>
                <w:vertAlign w:val="superscript"/>
              </w:rPr>
              <w:t xml:space="preserve"> A</w:t>
            </w:r>
          </w:p>
        </w:tc>
        <w:tc>
          <w:tcPr>
            <w:tcW w:w="1417" w:type="dxa"/>
          </w:tcPr>
          <w:p w14:paraId="6E13EA30" w14:textId="77777777" w:rsidR="00F90400" w:rsidRPr="00DB3A17" w:rsidRDefault="00F90400" w:rsidP="003E54DC">
            <w:pPr>
              <w:jc w:val="center"/>
            </w:pPr>
            <w:r w:rsidRPr="00DB3A17">
              <w:t>2024</w:t>
            </w:r>
          </w:p>
        </w:tc>
        <w:tc>
          <w:tcPr>
            <w:tcW w:w="1985" w:type="dxa"/>
          </w:tcPr>
          <w:p w14:paraId="0D0C2C27" w14:textId="77777777" w:rsidR="00F90400" w:rsidRPr="00DB3A17" w:rsidRDefault="00F90400" w:rsidP="003E54DC">
            <w:pPr>
              <w:jc w:val="center"/>
            </w:pPr>
            <w:r>
              <w:t>No</w:t>
            </w:r>
          </w:p>
        </w:tc>
        <w:tc>
          <w:tcPr>
            <w:tcW w:w="2270" w:type="dxa"/>
          </w:tcPr>
          <w:p w14:paraId="27067942" w14:textId="77777777" w:rsidR="00F90400" w:rsidRPr="00DB3A17" w:rsidRDefault="00F90400" w:rsidP="003E54DC">
            <w:pPr>
              <w:jc w:val="center"/>
            </w:pPr>
            <w:r>
              <w:t>No</w:t>
            </w:r>
          </w:p>
        </w:tc>
        <w:tc>
          <w:tcPr>
            <w:tcW w:w="1841" w:type="dxa"/>
          </w:tcPr>
          <w:p w14:paraId="3E66AF72" w14:textId="77777777" w:rsidR="00F90400" w:rsidRPr="00DB3A17" w:rsidRDefault="00F90400" w:rsidP="003E54DC">
            <w:pPr>
              <w:jc w:val="center"/>
            </w:pPr>
            <w:r>
              <w:t>No</w:t>
            </w:r>
          </w:p>
        </w:tc>
      </w:tr>
      <w:tr w:rsidR="00F90400" w14:paraId="4EA6D4C9" w14:textId="77777777" w:rsidTr="003E54DC">
        <w:tc>
          <w:tcPr>
            <w:tcW w:w="1413" w:type="dxa"/>
          </w:tcPr>
          <w:p w14:paraId="04D62CF8" w14:textId="77777777" w:rsidR="00F90400" w:rsidRPr="00886C4A" w:rsidRDefault="00F90400" w:rsidP="003E54DC">
            <w:r w:rsidRPr="00886C4A">
              <w:t>39637384</w:t>
            </w:r>
            <w:r w:rsidRPr="00886C4A">
              <w:rPr>
                <w:vertAlign w:val="superscript"/>
              </w:rPr>
              <w:t xml:space="preserve"> A</w:t>
            </w:r>
          </w:p>
        </w:tc>
        <w:tc>
          <w:tcPr>
            <w:tcW w:w="1417" w:type="dxa"/>
          </w:tcPr>
          <w:p w14:paraId="2787CB56" w14:textId="77777777" w:rsidR="00F90400" w:rsidRDefault="00F90400" w:rsidP="003E54DC">
            <w:pPr>
              <w:jc w:val="center"/>
            </w:pPr>
            <w:r>
              <w:t>2025</w:t>
            </w:r>
          </w:p>
        </w:tc>
        <w:tc>
          <w:tcPr>
            <w:tcW w:w="1985" w:type="dxa"/>
          </w:tcPr>
          <w:p w14:paraId="1F906049" w14:textId="77777777" w:rsidR="00F90400" w:rsidRDefault="00F90400" w:rsidP="003E54DC">
            <w:pPr>
              <w:jc w:val="center"/>
            </w:pPr>
            <w:r>
              <w:t>No</w:t>
            </w:r>
          </w:p>
        </w:tc>
        <w:tc>
          <w:tcPr>
            <w:tcW w:w="2270" w:type="dxa"/>
          </w:tcPr>
          <w:p w14:paraId="00CA9349" w14:textId="77777777" w:rsidR="00F90400" w:rsidRDefault="00F90400" w:rsidP="003E54DC">
            <w:pPr>
              <w:jc w:val="center"/>
            </w:pPr>
            <w:r>
              <w:t>No</w:t>
            </w:r>
          </w:p>
        </w:tc>
        <w:tc>
          <w:tcPr>
            <w:tcW w:w="1841" w:type="dxa"/>
          </w:tcPr>
          <w:p w14:paraId="768104EC" w14:textId="77777777" w:rsidR="00F90400" w:rsidRDefault="00F90400" w:rsidP="003E54DC">
            <w:pPr>
              <w:jc w:val="center"/>
            </w:pPr>
            <w:r>
              <w:t>No</w:t>
            </w:r>
          </w:p>
        </w:tc>
      </w:tr>
      <w:tr w:rsidR="00F90400" w14:paraId="463E9B59" w14:textId="77777777" w:rsidTr="003E54DC">
        <w:tc>
          <w:tcPr>
            <w:tcW w:w="1413" w:type="dxa"/>
          </w:tcPr>
          <w:p w14:paraId="713DFC8E" w14:textId="77777777" w:rsidR="00F90400" w:rsidRPr="00886C4A" w:rsidRDefault="00F90400" w:rsidP="003E54DC">
            <w:r w:rsidRPr="00886C4A">
              <w:t>39982125</w:t>
            </w:r>
            <w:r w:rsidRPr="00886C4A">
              <w:rPr>
                <w:vertAlign w:val="superscript"/>
              </w:rPr>
              <w:t xml:space="preserve"> A</w:t>
            </w:r>
          </w:p>
        </w:tc>
        <w:tc>
          <w:tcPr>
            <w:tcW w:w="1417" w:type="dxa"/>
          </w:tcPr>
          <w:p w14:paraId="720ED61C" w14:textId="77777777" w:rsidR="00F90400" w:rsidRDefault="00F90400" w:rsidP="003E54DC">
            <w:pPr>
              <w:jc w:val="center"/>
            </w:pPr>
            <w:r>
              <w:t>2025</w:t>
            </w:r>
          </w:p>
        </w:tc>
        <w:tc>
          <w:tcPr>
            <w:tcW w:w="1985" w:type="dxa"/>
          </w:tcPr>
          <w:p w14:paraId="3E38DA32" w14:textId="77777777" w:rsidR="00F90400" w:rsidRDefault="00F90400" w:rsidP="003E54DC">
            <w:pPr>
              <w:jc w:val="center"/>
            </w:pPr>
            <w:r>
              <w:t>No</w:t>
            </w:r>
          </w:p>
        </w:tc>
        <w:tc>
          <w:tcPr>
            <w:tcW w:w="2270" w:type="dxa"/>
            <w:shd w:val="clear" w:color="auto" w:fill="D9D9D9" w:themeFill="background1" w:themeFillShade="D9"/>
          </w:tcPr>
          <w:p w14:paraId="26178AE7" w14:textId="77777777" w:rsidR="00F90400" w:rsidRDefault="00F90400" w:rsidP="003E54DC">
            <w:pPr>
              <w:jc w:val="center"/>
            </w:pPr>
            <w:r>
              <w:t>Yes</w:t>
            </w:r>
          </w:p>
        </w:tc>
        <w:tc>
          <w:tcPr>
            <w:tcW w:w="1841" w:type="dxa"/>
          </w:tcPr>
          <w:p w14:paraId="7038987B" w14:textId="77777777" w:rsidR="00F90400" w:rsidRDefault="00F90400" w:rsidP="003E54DC">
            <w:pPr>
              <w:jc w:val="center"/>
            </w:pPr>
            <w:r>
              <w:t>No</w:t>
            </w:r>
          </w:p>
        </w:tc>
      </w:tr>
      <w:tr w:rsidR="00F90400" w14:paraId="5BC95CE3" w14:textId="77777777" w:rsidTr="003E54DC">
        <w:tc>
          <w:tcPr>
            <w:tcW w:w="1413" w:type="dxa"/>
          </w:tcPr>
          <w:p w14:paraId="12BAA507" w14:textId="77777777" w:rsidR="00F90400" w:rsidRPr="00886C4A" w:rsidRDefault="00F90400" w:rsidP="003E54DC">
            <w:r w:rsidRPr="00886C4A">
              <w:t>40245419</w:t>
            </w:r>
            <w:r w:rsidRPr="00886C4A">
              <w:rPr>
                <w:vertAlign w:val="superscript"/>
              </w:rPr>
              <w:t xml:space="preserve"> A</w:t>
            </w:r>
          </w:p>
        </w:tc>
        <w:tc>
          <w:tcPr>
            <w:tcW w:w="1417" w:type="dxa"/>
          </w:tcPr>
          <w:p w14:paraId="1D59B13F" w14:textId="77777777" w:rsidR="00F90400" w:rsidRDefault="00F90400" w:rsidP="003E54DC">
            <w:pPr>
              <w:jc w:val="center"/>
            </w:pPr>
            <w:r>
              <w:t>2025</w:t>
            </w:r>
          </w:p>
        </w:tc>
        <w:tc>
          <w:tcPr>
            <w:tcW w:w="1985" w:type="dxa"/>
          </w:tcPr>
          <w:p w14:paraId="14F17E1A" w14:textId="77777777" w:rsidR="00F90400" w:rsidRDefault="00F90400" w:rsidP="003E54DC">
            <w:pPr>
              <w:jc w:val="center"/>
            </w:pPr>
            <w:r>
              <w:t>No</w:t>
            </w:r>
          </w:p>
        </w:tc>
        <w:tc>
          <w:tcPr>
            <w:tcW w:w="2270" w:type="dxa"/>
          </w:tcPr>
          <w:p w14:paraId="0F7F787A" w14:textId="77777777" w:rsidR="00F90400" w:rsidRDefault="00F90400" w:rsidP="003E54DC">
            <w:pPr>
              <w:jc w:val="center"/>
            </w:pPr>
            <w:r>
              <w:t>No</w:t>
            </w:r>
          </w:p>
        </w:tc>
        <w:tc>
          <w:tcPr>
            <w:tcW w:w="1841" w:type="dxa"/>
          </w:tcPr>
          <w:p w14:paraId="283D894F" w14:textId="77777777" w:rsidR="00F90400" w:rsidRDefault="00F90400" w:rsidP="003E54DC">
            <w:pPr>
              <w:jc w:val="center"/>
            </w:pPr>
            <w:r>
              <w:t>No</w:t>
            </w:r>
          </w:p>
        </w:tc>
      </w:tr>
      <w:tr w:rsidR="00F90400" w14:paraId="798730EC" w14:textId="77777777" w:rsidTr="003E54DC">
        <w:tc>
          <w:tcPr>
            <w:tcW w:w="1413" w:type="dxa"/>
          </w:tcPr>
          <w:p w14:paraId="56FD4B5A" w14:textId="57B53544" w:rsidR="00F90400" w:rsidRPr="00240A31" w:rsidRDefault="00F90400" w:rsidP="003E54DC">
            <w:pPr>
              <w:rPr>
                <w:b/>
                <w:bCs/>
                <w:sz w:val="26"/>
                <w:szCs w:val="26"/>
              </w:rPr>
            </w:pPr>
            <w:r w:rsidRPr="00240A31">
              <w:rPr>
                <w:b/>
                <w:bCs/>
                <w:sz w:val="26"/>
                <w:szCs w:val="26"/>
              </w:rPr>
              <w:t>Total</w:t>
            </w:r>
            <w:r w:rsidR="0067357B">
              <w:rPr>
                <w:b/>
                <w:bCs/>
                <w:sz w:val="26"/>
                <w:szCs w:val="26"/>
              </w:rPr>
              <w:t xml:space="preserve"> since published</w:t>
            </w:r>
          </w:p>
        </w:tc>
        <w:tc>
          <w:tcPr>
            <w:tcW w:w="1417" w:type="dxa"/>
          </w:tcPr>
          <w:p w14:paraId="4E40A232" w14:textId="77777777" w:rsidR="00F90400" w:rsidRPr="00240A31" w:rsidRDefault="00F90400" w:rsidP="003E54DC">
            <w:pPr>
              <w:jc w:val="center"/>
              <w:rPr>
                <w:b/>
                <w:bCs/>
                <w:sz w:val="26"/>
                <w:szCs w:val="26"/>
              </w:rPr>
            </w:pPr>
            <w:r>
              <w:rPr>
                <w:b/>
                <w:bCs/>
                <w:sz w:val="26"/>
                <w:szCs w:val="26"/>
              </w:rPr>
              <w:t>2008-2025</w:t>
            </w:r>
          </w:p>
        </w:tc>
        <w:tc>
          <w:tcPr>
            <w:tcW w:w="1985" w:type="dxa"/>
          </w:tcPr>
          <w:p w14:paraId="209B4496" w14:textId="77777777" w:rsidR="00F90400" w:rsidRDefault="00F90400" w:rsidP="003E54DC">
            <w:pPr>
              <w:jc w:val="center"/>
              <w:rPr>
                <w:b/>
                <w:bCs/>
                <w:sz w:val="26"/>
                <w:szCs w:val="26"/>
              </w:rPr>
            </w:pPr>
            <w:r>
              <w:rPr>
                <w:b/>
                <w:bCs/>
                <w:sz w:val="26"/>
                <w:szCs w:val="26"/>
              </w:rPr>
              <w:t>Yes = 17</w:t>
            </w:r>
          </w:p>
          <w:p w14:paraId="7FA301F5" w14:textId="408A3047" w:rsidR="00F90400" w:rsidRPr="00240A31" w:rsidRDefault="00F90400" w:rsidP="003E54DC">
            <w:pPr>
              <w:jc w:val="center"/>
              <w:rPr>
                <w:b/>
                <w:bCs/>
                <w:sz w:val="26"/>
                <w:szCs w:val="26"/>
              </w:rPr>
            </w:pPr>
            <w:r>
              <w:rPr>
                <w:b/>
                <w:bCs/>
                <w:sz w:val="26"/>
                <w:szCs w:val="26"/>
              </w:rPr>
              <w:t>17/</w:t>
            </w:r>
            <w:r w:rsidR="000B7594">
              <w:rPr>
                <w:b/>
                <w:bCs/>
                <w:sz w:val="26"/>
                <w:szCs w:val="26"/>
              </w:rPr>
              <w:t>63</w:t>
            </w:r>
            <w:r>
              <w:rPr>
                <w:b/>
                <w:bCs/>
                <w:sz w:val="26"/>
                <w:szCs w:val="26"/>
              </w:rPr>
              <w:t xml:space="preserve"> = 2</w:t>
            </w:r>
            <w:r w:rsidR="00063618">
              <w:rPr>
                <w:b/>
                <w:bCs/>
                <w:sz w:val="26"/>
                <w:szCs w:val="26"/>
              </w:rPr>
              <w:t>7</w:t>
            </w:r>
            <w:r>
              <w:rPr>
                <w:b/>
                <w:bCs/>
                <w:sz w:val="26"/>
                <w:szCs w:val="26"/>
              </w:rPr>
              <w:t>%</w:t>
            </w:r>
          </w:p>
        </w:tc>
        <w:tc>
          <w:tcPr>
            <w:tcW w:w="2270" w:type="dxa"/>
          </w:tcPr>
          <w:p w14:paraId="2B8F218C" w14:textId="77777777" w:rsidR="00F90400" w:rsidRDefault="00F90400" w:rsidP="003E54DC">
            <w:pPr>
              <w:jc w:val="center"/>
              <w:rPr>
                <w:b/>
                <w:bCs/>
                <w:sz w:val="26"/>
                <w:szCs w:val="26"/>
              </w:rPr>
            </w:pPr>
            <w:r>
              <w:rPr>
                <w:b/>
                <w:bCs/>
                <w:sz w:val="26"/>
                <w:szCs w:val="26"/>
              </w:rPr>
              <w:t>Yes = 13</w:t>
            </w:r>
          </w:p>
          <w:p w14:paraId="2D06AFFB" w14:textId="521D61DD" w:rsidR="00F90400" w:rsidRPr="00240A31" w:rsidRDefault="00F90400" w:rsidP="003E54DC">
            <w:pPr>
              <w:jc w:val="center"/>
              <w:rPr>
                <w:b/>
                <w:bCs/>
                <w:sz w:val="26"/>
                <w:szCs w:val="26"/>
              </w:rPr>
            </w:pPr>
            <w:r>
              <w:rPr>
                <w:b/>
                <w:bCs/>
                <w:sz w:val="26"/>
                <w:szCs w:val="26"/>
              </w:rPr>
              <w:t>13/</w:t>
            </w:r>
            <w:r w:rsidR="0067357B">
              <w:rPr>
                <w:b/>
                <w:bCs/>
                <w:sz w:val="26"/>
                <w:szCs w:val="26"/>
              </w:rPr>
              <w:t>55</w:t>
            </w:r>
            <w:r>
              <w:rPr>
                <w:b/>
                <w:bCs/>
                <w:sz w:val="26"/>
                <w:szCs w:val="26"/>
              </w:rPr>
              <w:t xml:space="preserve"> = 2</w:t>
            </w:r>
            <w:r w:rsidR="00E4272F">
              <w:rPr>
                <w:b/>
                <w:bCs/>
                <w:sz w:val="26"/>
                <w:szCs w:val="26"/>
              </w:rPr>
              <w:t>4</w:t>
            </w:r>
            <w:r>
              <w:rPr>
                <w:b/>
                <w:bCs/>
                <w:sz w:val="26"/>
                <w:szCs w:val="26"/>
              </w:rPr>
              <w:t>%</w:t>
            </w:r>
          </w:p>
        </w:tc>
        <w:tc>
          <w:tcPr>
            <w:tcW w:w="1841" w:type="dxa"/>
          </w:tcPr>
          <w:p w14:paraId="749A0BE5" w14:textId="77777777" w:rsidR="00F90400" w:rsidRDefault="00F90400" w:rsidP="003E54DC">
            <w:pPr>
              <w:jc w:val="center"/>
              <w:rPr>
                <w:b/>
                <w:bCs/>
                <w:sz w:val="26"/>
                <w:szCs w:val="26"/>
              </w:rPr>
            </w:pPr>
            <w:r>
              <w:rPr>
                <w:b/>
                <w:bCs/>
                <w:sz w:val="26"/>
                <w:szCs w:val="26"/>
              </w:rPr>
              <w:t>Yes = 2</w:t>
            </w:r>
          </w:p>
          <w:p w14:paraId="54C7369E" w14:textId="5A0E7295" w:rsidR="00F90400" w:rsidRPr="00240A31" w:rsidRDefault="00F90400" w:rsidP="003E54DC">
            <w:pPr>
              <w:jc w:val="center"/>
              <w:rPr>
                <w:b/>
                <w:bCs/>
                <w:sz w:val="26"/>
                <w:szCs w:val="26"/>
              </w:rPr>
            </w:pPr>
            <w:r>
              <w:rPr>
                <w:b/>
                <w:bCs/>
                <w:sz w:val="26"/>
                <w:szCs w:val="26"/>
              </w:rPr>
              <w:t>2/</w:t>
            </w:r>
            <w:r w:rsidR="00CF4645">
              <w:rPr>
                <w:b/>
                <w:bCs/>
                <w:sz w:val="26"/>
                <w:szCs w:val="26"/>
              </w:rPr>
              <w:t>54</w:t>
            </w:r>
            <w:r>
              <w:rPr>
                <w:b/>
                <w:bCs/>
                <w:sz w:val="26"/>
                <w:szCs w:val="26"/>
              </w:rPr>
              <w:t xml:space="preserve"> = </w:t>
            </w:r>
            <w:r w:rsidR="00E4272F">
              <w:rPr>
                <w:b/>
                <w:bCs/>
                <w:sz w:val="26"/>
                <w:szCs w:val="26"/>
              </w:rPr>
              <w:t>4</w:t>
            </w:r>
            <w:r>
              <w:rPr>
                <w:b/>
                <w:bCs/>
                <w:sz w:val="26"/>
                <w:szCs w:val="26"/>
              </w:rPr>
              <w:t>%</w:t>
            </w:r>
          </w:p>
        </w:tc>
      </w:tr>
    </w:tbl>
    <w:p w14:paraId="34B14788" w14:textId="77777777" w:rsidR="00261A67" w:rsidRDefault="00261A67" w:rsidP="002243B2"/>
    <w:p w14:paraId="1CDD03B4" w14:textId="77777777" w:rsidR="00261A67" w:rsidRDefault="00261A67" w:rsidP="002243B2"/>
    <w:p w14:paraId="6D3734D2" w14:textId="77777777" w:rsidR="00261A67" w:rsidRDefault="00261A67" w:rsidP="002243B2"/>
    <w:p w14:paraId="5D555340" w14:textId="77777777" w:rsidR="00261A67" w:rsidRDefault="00261A67" w:rsidP="002243B2"/>
    <w:p w14:paraId="7B1172B6" w14:textId="77777777" w:rsidR="00261A67" w:rsidRDefault="00261A67" w:rsidP="002243B2"/>
    <w:p w14:paraId="0470BABA" w14:textId="77777777" w:rsidR="00261A67" w:rsidRDefault="00261A67" w:rsidP="002243B2"/>
    <w:p w14:paraId="7B9FE173" w14:textId="77777777" w:rsidR="00261A67" w:rsidRDefault="00261A67" w:rsidP="002243B2"/>
    <w:p w14:paraId="68EB1A12" w14:textId="77777777" w:rsidR="00261A67" w:rsidRDefault="00261A67" w:rsidP="002243B2"/>
    <w:p w14:paraId="17B73C63" w14:textId="77777777" w:rsidR="00261A67" w:rsidRDefault="00261A67" w:rsidP="002243B2"/>
    <w:p w14:paraId="35EEF298" w14:textId="77777777" w:rsidR="00261A67" w:rsidRDefault="00261A67" w:rsidP="002243B2"/>
    <w:p w14:paraId="10A70EBE" w14:textId="20AA2DB2" w:rsidR="002243B2" w:rsidRDefault="00261A67" w:rsidP="002243B2">
      <w:r w:rsidRPr="00745FD8">
        <w:rPr>
          <w:b/>
          <w:bCs/>
          <w:sz w:val="28"/>
          <w:szCs w:val="28"/>
        </w:rPr>
        <w:t xml:space="preserve">Supplemental Table </w:t>
      </w:r>
      <w:r w:rsidR="00820748">
        <w:rPr>
          <w:b/>
          <w:bCs/>
          <w:sz w:val="28"/>
          <w:szCs w:val="28"/>
        </w:rPr>
        <w:t>4</w:t>
      </w:r>
      <w:r w:rsidRPr="003F5DAA">
        <w:rPr>
          <w:b/>
          <w:bCs/>
        </w:rPr>
        <w:t>.</w:t>
      </w:r>
      <w:r>
        <w:t xml:space="preserve"> </w:t>
      </w:r>
      <w:r w:rsidR="00D94C41">
        <w:t>Citations of Schultz et al., Viberg et al., and Frisch and Simons</w:t>
      </w:r>
      <w:r w:rsidR="00E4272F">
        <w:t>e</w:t>
      </w:r>
      <w:r w:rsidR="00A66A39">
        <w:t>n</w:t>
      </w:r>
      <w:r w:rsidR="00E4272F">
        <w:t xml:space="preserve"> (F&amp;S)</w:t>
      </w:r>
      <w:r w:rsidR="00A66A39">
        <w:t xml:space="preserve"> by PubMed-listed articles with autism and </w:t>
      </w:r>
      <w:r w:rsidR="003F5DAA">
        <w:t xml:space="preserve">with </w:t>
      </w:r>
      <w:r w:rsidR="00A66A39">
        <w:t>acetaminophen</w:t>
      </w:r>
      <w:r w:rsidR="003F5DAA">
        <w:t xml:space="preserve"> or paracetamol.</w:t>
      </w:r>
      <w:r w:rsidR="00A66A39">
        <w:t xml:space="preserve"> </w:t>
      </w:r>
      <w:r w:rsidR="002243B2">
        <w:br w:type="page"/>
      </w:r>
    </w:p>
    <w:tbl>
      <w:tblPr>
        <w:tblStyle w:val="TableGrid"/>
        <w:tblpPr w:leftFromText="180" w:rightFromText="180" w:vertAnchor="page" w:horzAnchor="margin" w:tblpXSpec="center" w:tblpY="961"/>
        <w:tblW w:w="0" w:type="auto"/>
        <w:tblLayout w:type="fixed"/>
        <w:tblLook w:val="04A0" w:firstRow="1" w:lastRow="0" w:firstColumn="1" w:lastColumn="0" w:noHBand="0" w:noVBand="1"/>
      </w:tblPr>
      <w:tblGrid>
        <w:gridCol w:w="1838"/>
        <w:gridCol w:w="851"/>
        <w:gridCol w:w="1134"/>
        <w:gridCol w:w="1134"/>
        <w:gridCol w:w="1038"/>
        <w:gridCol w:w="849"/>
        <w:gridCol w:w="1175"/>
        <w:gridCol w:w="802"/>
        <w:gridCol w:w="784"/>
        <w:gridCol w:w="1082"/>
        <w:gridCol w:w="962"/>
        <w:gridCol w:w="1058"/>
      </w:tblGrid>
      <w:tr w:rsidR="003F7BB6" w14:paraId="2A2E28E5" w14:textId="77777777" w:rsidTr="004A1016">
        <w:tc>
          <w:tcPr>
            <w:tcW w:w="1838" w:type="dxa"/>
          </w:tcPr>
          <w:p w14:paraId="73ED3AB4" w14:textId="77777777" w:rsidR="003F7BB6" w:rsidRDefault="003F7BB6" w:rsidP="00293FB7">
            <w:pPr>
              <w:ind w:left="-110"/>
              <w:jc w:val="center"/>
            </w:pPr>
            <w:r>
              <w:lastRenderedPageBreak/>
              <w:t xml:space="preserve">Articles citing Schultz </w:t>
            </w:r>
          </w:p>
          <w:p w14:paraId="6EF2079F" w14:textId="77777777" w:rsidR="003F7BB6" w:rsidRDefault="003F7BB6" w:rsidP="00293FB7">
            <w:pPr>
              <w:ind w:left="-110"/>
              <w:jc w:val="center"/>
            </w:pPr>
            <w:r w:rsidRPr="00A64E8D">
              <w:t>(PubMed ID)</w:t>
            </w:r>
          </w:p>
        </w:tc>
        <w:tc>
          <w:tcPr>
            <w:tcW w:w="851" w:type="dxa"/>
          </w:tcPr>
          <w:p w14:paraId="66875CFD" w14:textId="77777777" w:rsidR="003F7BB6" w:rsidRPr="00C10BF0" w:rsidRDefault="003F7BB6" w:rsidP="00B7552D">
            <w:pPr>
              <w:jc w:val="center"/>
            </w:pPr>
            <w:r w:rsidRPr="00C10BF0">
              <w:t>Year</w:t>
            </w:r>
          </w:p>
          <w:p w14:paraId="561B3EE5" w14:textId="2B989DBA" w:rsidR="003F7BB6" w:rsidRPr="00C10BF0" w:rsidRDefault="003F7BB6" w:rsidP="00B7552D">
            <w:pPr>
              <w:jc w:val="center"/>
            </w:pPr>
            <w:r w:rsidRPr="00C10BF0">
              <w:t>Green font checked for (A)</w:t>
            </w:r>
          </w:p>
        </w:tc>
        <w:tc>
          <w:tcPr>
            <w:tcW w:w="1134" w:type="dxa"/>
          </w:tcPr>
          <w:p w14:paraId="0FE0BC98" w14:textId="59FBBB19" w:rsidR="003F7BB6" w:rsidRPr="00C10BF0" w:rsidRDefault="003F7BB6" w:rsidP="00B7552D">
            <w:pPr>
              <w:jc w:val="center"/>
            </w:pPr>
            <w:r w:rsidRPr="00C10BF0">
              <w:t>Found in search for APAP and ASD</w:t>
            </w:r>
          </w:p>
        </w:tc>
        <w:tc>
          <w:tcPr>
            <w:tcW w:w="1134" w:type="dxa"/>
          </w:tcPr>
          <w:p w14:paraId="1458E190" w14:textId="521BCEFE" w:rsidR="003F7BB6" w:rsidRPr="00C10BF0" w:rsidRDefault="003F7BB6" w:rsidP="00B7552D">
            <w:pPr>
              <w:jc w:val="center"/>
            </w:pPr>
            <w:r w:rsidRPr="00C10BF0">
              <w:t>Periods studied</w:t>
            </w:r>
          </w:p>
        </w:tc>
        <w:tc>
          <w:tcPr>
            <w:tcW w:w="1038" w:type="dxa"/>
          </w:tcPr>
          <w:p w14:paraId="6E48B2D4" w14:textId="32A2385C" w:rsidR="003F7BB6" w:rsidRDefault="003F7BB6" w:rsidP="00B7552D">
            <w:pPr>
              <w:jc w:val="center"/>
            </w:pPr>
            <w:r>
              <w:t>Concludes APAP is toxic for n.d.</w:t>
            </w:r>
          </w:p>
        </w:tc>
        <w:tc>
          <w:tcPr>
            <w:tcW w:w="849" w:type="dxa"/>
          </w:tcPr>
          <w:p w14:paraId="76014E79" w14:textId="77777777" w:rsidR="003F7BB6" w:rsidRDefault="003F7BB6" w:rsidP="00B7552D">
            <w:pPr>
              <w:jc w:val="center"/>
            </w:pPr>
            <w:r>
              <w:t>Call for change in practice</w:t>
            </w:r>
          </w:p>
        </w:tc>
        <w:tc>
          <w:tcPr>
            <w:tcW w:w="1175" w:type="dxa"/>
          </w:tcPr>
          <w:p w14:paraId="2B2C61AF" w14:textId="77777777" w:rsidR="003F7BB6" w:rsidRDefault="003F7BB6" w:rsidP="00B7552D">
            <w:pPr>
              <w:jc w:val="center"/>
            </w:pPr>
            <w:r>
              <w:t>Call for safety reevaluation</w:t>
            </w:r>
          </w:p>
        </w:tc>
        <w:tc>
          <w:tcPr>
            <w:tcW w:w="802" w:type="dxa"/>
          </w:tcPr>
          <w:p w14:paraId="60AC3570" w14:textId="77777777" w:rsidR="003F7BB6" w:rsidRDefault="003F7BB6" w:rsidP="00B7552D">
            <w:pPr>
              <w:jc w:val="center"/>
            </w:pPr>
            <w:r>
              <w:t>Call for caution in use</w:t>
            </w:r>
          </w:p>
        </w:tc>
        <w:tc>
          <w:tcPr>
            <w:tcW w:w="784" w:type="dxa"/>
          </w:tcPr>
          <w:p w14:paraId="498AF2BD" w14:textId="77777777" w:rsidR="003F7BB6" w:rsidRDefault="003F7BB6" w:rsidP="00B7552D">
            <w:pPr>
              <w:jc w:val="center"/>
            </w:pPr>
            <w:r>
              <w:t>Call for more studies</w:t>
            </w:r>
          </w:p>
        </w:tc>
        <w:tc>
          <w:tcPr>
            <w:tcW w:w="1082" w:type="dxa"/>
          </w:tcPr>
          <w:p w14:paraId="728F0975" w14:textId="77777777" w:rsidR="003F7BB6" w:rsidRDefault="003F7BB6" w:rsidP="00B7552D">
            <w:pPr>
              <w:jc w:val="center"/>
            </w:pPr>
            <w:r>
              <w:t>Concludes insufficient evidence of risk</w:t>
            </w:r>
          </w:p>
        </w:tc>
        <w:tc>
          <w:tcPr>
            <w:tcW w:w="962" w:type="dxa"/>
          </w:tcPr>
          <w:p w14:paraId="746AD4AC" w14:textId="77777777" w:rsidR="003F7BB6" w:rsidRDefault="003F7BB6" w:rsidP="00B7552D">
            <w:pPr>
              <w:jc w:val="center"/>
            </w:pPr>
            <w:r>
              <w:t>Indicates risk is moderate</w:t>
            </w:r>
          </w:p>
        </w:tc>
        <w:tc>
          <w:tcPr>
            <w:tcW w:w="1058" w:type="dxa"/>
          </w:tcPr>
          <w:p w14:paraId="416DBE66" w14:textId="77777777" w:rsidR="003F7BB6" w:rsidRDefault="003F7BB6" w:rsidP="00B7552D">
            <w:pPr>
              <w:jc w:val="center"/>
            </w:pPr>
            <w:r>
              <w:t>Concludes no evidence of risk for n.d.</w:t>
            </w:r>
          </w:p>
        </w:tc>
      </w:tr>
      <w:tr w:rsidR="003F7BB6" w14:paraId="63B2C938" w14:textId="77777777" w:rsidTr="00FD6AAF">
        <w:tc>
          <w:tcPr>
            <w:tcW w:w="1838" w:type="dxa"/>
            <w:shd w:val="clear" w:color="auto" w:fill="FAE2D5" w:themeFill="accent2" w:themeFillTint="33"/>
            <w:vAlign w:val="bottom"/>
          </w:tcPr>
          <w:p w14:paraId="2FB5EBED" w14:textId="2D02B880" w:rsidR="003F7BB6" w:rsidRDefault="003F7BB6" w:rsidP="00293FB7">
            <w:pPr>
              <w:ind w:left="-110"/>
            </w:pPr>
            <w:r w:rsidRPr="00264846">
              <w:t>39114279</w:t>
            </w:r>
            <w:r w:rsidRPr="00014382">
              <w:rPr>
                <w:vertAlign w:val="superscript"/>
              </w:rPr>
              <w:t xml:space="preserve"> A</w:t>
            </w:r>
          </w:p>
        </w:tc>
        <w:tc>
          <w:tcPr>
            <w:tcW w:w="851" w:type="dxa"/>
            <w:vAlign w:val="bottom"/>
          </w:tcPr>
          <w:p w14:paraId="7128B212" w14:textId="77777777" w:rsidR="003F7BB6" w:rsidRPr="00C10BF0" w:rsidRDefault="003F7BB6" w:rsidP="00B7552D">
            <w:pPr>
              <w:jc w:val="center"/>
            </w:pPr>
            <w:r w:rsidRPr="00C10BF0">
              <w:t>2024</w:t>
            </w:r>
          </w:p>
        </w:tc>
        <w:tc>
          <w:tcPr>
            <w:tcW w:w="1134" w:type="dxa"/>
          </w:tcPr>
          <w:p w14:paraId="6082DE2A" w14:textId="78802CE0" w:rsidR="003F7BB6" w:rsidRPr="00C10BF0" w:rsidRDefault="00A4722D" w:rsidP="00B7552D">
            <w:pPr>
              <w:jc w:val="center"/>
            </w:pPr>
            <w:r w:rsidRPr="00C10BF0">
              <w:t>Yes</w:t>
            </w:r>
          </w:p>
        </w:tc>
        <w:tc>
          <w:tcPr>
            <w:tcW w:w="1134" w:type="dxa"/>
          </w:tcPr>
          <w:p w14:paraId="0F1AD6F3" w14:textId="6E482365" w:rsidR="003F7BB6" w:rsidRPr="00C10BF0" w:rsidRDefault="003F7BB6" w:rsidP="00B7552D">
            <w:pPr>
              <w:jc w:val="center"/>
            </w:pPr>
            <w:r w:rsidRPr="00C10BF0">
              <w:t>1, 2, 3</w:t>
            </w:r>
          </w:p>
        </w:tc>
        <w:tc>
          <w:tcPr>
            <w:tcW w:w="1038" w:type="dxa"/>
            <w:vAlign w:val="bottom"/>
          </w:tcPr>
          <w:p w14:paraId="4144479D" w14:textId="21613064" w:rsidR="003F7BB6" w:rsidRDefault="003F7BB6" w:rsidP="00B7552D">
            <w:pPr>
              <w:jc w:val="center"/>
            </w:pPr>
          </w:p>
        </w:tc>
        <w:tc>
          <w:tcPr>
            <w:tcW w:w="849" w:type="dxa"/>
            <w:vAlign w:val="bottom"/>
          </w:tcPr>
          <w:p w14:paraId="737C1B3D" w14:textId="77777777" w:rsidR="003F7BB6" w:rsidRDefault="003F7BB6" w:rsidP="00B7552D">
            <w:pPr>
              <w:jc w:val="center"/>
            </w:pPr>
            <w:r>
              <w:t>X</w:t>
            </w:r>
          </w:p>
        </w:tc>
        <w:tc>
          <w:tcPr>
            <w:tcW w:w="1175" w:type="dxa"/>
            <w:vAlign w:val="bottom"/>
          </w:tcPr>
          <w:p w14:paraId="7B2DDEC1" w14:textId="77777777" w:rsidR="003F7BB6" w:rsidRDefault="003F7BB6" w:rsidP="00B7552D">
            <w:pPr>
              <w:jc w:val="center"/>
            </w:pPr>
          </w:p>
        </w:tc>
        <w:tc>
          <w:tcPr>
            <w:tcW w:w="802" w:type="dxa"/>
          </w:tcPr>
          <w:p w14:paraId="29C78C06" w14:textId="77777777" w:rsidR="003F7BB6" w:rsidRDefault="003F7BB6" w:rsidP="00B7552D">
            <w:pPr>
              <w:jc w:val="center"/>
            </w:pPr>
          </w:p>
        </w:tc>
        <w:tc>
          <w:tcPr>
            <w:tcW w:w="784" w:type="dxa"/>
          </w:tcPr>
          <w:p w14:paraId="67538A09" w14:textId="77777777" w:rsidR="003F7BB6" w:rsidRDefault="003F7BB6" w:rsidP="00B7552D">
            <w:pPr>
              <w:jc w:val="center"/>
            </w:pPr>
            <w:r>
              <w:t>X</w:t>
            </w:r>
          </w:p>
        </w:tc>
        <w:tc>
          <w:tcPr>
            <w:tcW w:w="1082" w:type="dxa"/>
          </w:tcPr>
          <w:p w14:paraId="0AE35C88" w14:textId="77777777" w:rsidR="003F7BB6" w:rsidRDefault="003F7BB6" w:rsidP="00B7552D">
            <w:pPr>
              <w:jc w:val="center"/>
            </w:pPr>
          </w:p>
        </w:tc>
        <w:tc>
          <w:tcPr>
            <w:tcW w:w="962" w:type="dxa"/>
          </w:tcPr>
          <w:p w14:paraId="4F61780A" w14:textId="77777777" w:rsidR="003F7BB6" w:rsidRDefault="003F7BB6" w:rsidP="00B7552D">
            <w:pPr>
              <w:jc w:val="center"/>
            </w:pPr>
          </w:p>
        </w:tc>
        <w:tc>
          <w:tcPr>
            <w:tcW w:w="1058" w:type="dxa"/>
          </w:tcPr>
          <w:p w14:paraId="6946FF08" w14:textId="77777777" w:rsidR="003F7BB6" w:rsidRDefault="003F7BB6" w:rsidP="00B7552D">
            <w:pPr>
              <w:jc w:val="center"/>
            </w:pPr>
          </w:p>
        </w:tc>
      </w:tr>
      <w:tr w:rsidR="003F7BB6" w14:paraId="1181612A" w14:textId="77777777" w:rsidTr="004A1016">
        <w:tc>
          <w:tcPr>
            <w:tcW w:w="1838" w:type="dxa"/>
            <w:shd w:val="clear" w:color="auto" w:fill="DAE9F7" w:themeFill="text2" w:themeFillTint="1A"/>
          </w:tcPr>
          <w:p w14:paraId="12F9A58A" w14:textId="61C31A38" w:rsidR="003F7BB6" w:rsidRDefault="003F7BB6" w:rsidP="00293FB7">
            <w:pPr>
              <w:ind w:left="-110"/>
            </w:pPr>
            <w:r w:rsidRPr="00D0692E">
              <w:t>34806766</w:t>
            </w:r>
            <w:r w:rsidRPr="00196BD4">
              <w:rPr>
                <w:vertAlign w:val="superscript"/>
              </w:rPr>
              <w:t xml:space="preserve"> </w:t>
            </w:r>
            <w:r w:rsidR="00FA07CC">
              <w:rPr>
                <w:vertAlign w:val="superscript"/>
              </w:rPr>
              <w:t>B</w:t>
            </w:r>
          </w:p>
        </w:tc>
        <w:tc>
          <w:tcPr>
            <w:tcW w:w="851" w:type="dxa"/>
            <w:shd w:val="clear" w:color="auto" w:fill="DAE9F7" w:themeFill="text2" w:themeFillTint="1A"/>
          </w:tcPr>
          <w:p w14:paraId="0E505948" w14:textId="77777777" w:rsidR="003F7BB6" w:rsidRPr="00C10BF0" w:rsidRDefault="003F7BB6" w:rsidP="00B7552D">
            <w:pPr>
              <w:jc w:val="center"/>
            </w:pPr>
            <w:r w:rsidRPr="00C10BF0">
              <w:t>2021</w:t>
            </w:r>
          </w:p>
        </w:tc>
        <w:tc>
          <w:tcPr>
            <w:tcW w:w="1134" w:type="dxa"/>
            <w:shd w:val="clear" w:color="auto" w:fill="DAE9F7" w:themeFill="text2" w:themeFillTint="1A"/>
          </w:tcPr>
          <w:p w14:paraId="01B856A9" w14:textId="77024287" w:rsidR="003F7BB6" w:rsidRPr="00C10BF0" w:rsidRDefault="000760B4" w:rsidP="00B7552D">
            <w:pPr>
              <w:jc w:val="center"/>
            </w:pPr>
            <w:r w:rsidRPr="00C10BF0">
              <w:t>No</w:t>
            </w:r>
          </w:p>
        </w:tc>
        <w:tc>
          <w:tcPr>
            <w:tcW w:w="1134" w:type="dxa"/>
            <w:shd w:val="clear" w:color="auto" w:fill="DAE9F7" w:themeFill="text2" w:themeFillTint="1A"/>
          </w:tcPr>
          <w:p w14:paraId="3B4EF08A" w14:textId="7EC5B4DC" w:rsidR="003F7BB6" w:rsidRPr="00C10BF0" w:rsidRDefault="003F7BB6" w:rsidP="00B7552D">
            <w:pPr>
              <w:jc w:val="center"/>
            </w:pPr>
            <w:r w:rsidRPr="00C10BF0">
              <w:t>3</w:t>
            </w:r>
          </w:p>
        </w:tc>
        <w:tc>
          <w:tcPr>
            <w:tcW w:w="1038" w:type="dxa"/>
            <w:shd w:val="clear" w:color="auto" w:fill="DAE9F7" w:themeFill="text2" w:themeFillTint="1A"/>
          </w:tcPr>
          <w:p w14:paraId="3B7DD0D6" w14:textId="027AC7C8" w:rsidR="003F7BB6" w:rsidRDefault="003F7BB6" w:rsidP="00B7552D">
            <w:pPr>
              <w:jc w:val="center"/>
            </w:pPr>
          </w:p>
        </w:tc>
        <w:tc>
          <w:tcPr>
            <w:tcW w:w="849" w:type="dxa"/>
            <w:shd w:val="clear" w:color="auto" w:fill="DAE9F7" w:themeFill="text2" w:themeFillTint="1A"/>
          </w:tcPr>
          <w:p w14:paraId="64C165A0" w14:textId="77777777" w:rsidR="003F7BB6" w:rsidRDefault="003F7BB6" w:rsidP="00B7552D">
            <w:pPr>
              <w:jc w:val="center"/>
            </w:pPr>
          </w:p>
        </w:tc>
        <w:tc>
          <w:tcPr>
            <w:tcW w:w="1175" w:type="dxa"/>
            <w:shd w:val="clear" w:color="auto" w:fill="DAE9F7" w:themeFill="text2" w:themeFillTint="1A"/>
          </w:tcPr>
          <w:p w14:paraId="6A649AB1" w14:textId="77777777" w:rsidR="003F7BB6" w:rsidRDefault="003F7BB6" w:rsidP="00B7552D">
            <w:pPr>
              <w:jc w:val="center"/>
            </w:pPr>
          </w:p>
        </w:tc>
        <w:tc>
          <w:tcPr>
            <w:tcW w:w="802" w:type="dxa"/>
            <w:shd w:val="clear" w:color="auto" w:fill="DAE9F7" w:themeFill="text2" w:themeFillTint="1A"/>
          </w:tcPr>
          <w:p w14:paraId="308F63E6" w14:textId="77777777" w:rsidR="003F7BB6" w:rsidRDefault="003F7BB6" w:rsidP="00B7552D">
            <w:pPr>
              <w:jc w:val="center"/>
            </w:pPr>
          </w:p>
        </w:tc>
        <w:tc>
          <w:tcPr>
            <w:tcW w:w="784" w:type="dxa"/>
            <w:shd w:val="clear" w:color="auto" w:fill="DAE9F7" w:themeFill="text2" w:themeFillTint="1A"/>
          </w:tcPr>
          <w:p w14:paraId="07F8421A" w14:textId="77777777" w:rsidR="003F7BB6" w:rsidRDefault="003F7BB6" w:rsidP="00B7552D">
            <w:pPr>
              <w:jc w:val="center"/>
            </w:pPr>
          </w:p>
        </w:tc>
        <w:tc>
          <w:tcPr>
            <w:tcW w:w="1082" w:type="dxa"/>
            <w:shd w:val="clear" w:color="auto" w:fill="DAE9F7" w:themeFill="text2" w:themeFillTint="1A"/>
          </w:tcPr>
          <w:p w14:paraId="5A0CA73A" w14:textId="77777777" w:rsidR="003F7BB6" w:rsidRDefault="003F7BB6" w:rsidP="00B7552D">
            <w:pPr>
              <w:jc w:val="center"/>
            </w:pPr>
            <w:r>
              <w:t>X</w:t>
            </w:r>
          </w:p>
        </w:tc>
        <w:tc>
          <w:tcPr>
            <w:tcW w:w="962" w:type="dxa"/>
            <w:shd w:val="clear" w:color="auto" w:fill="DAE9F7" w:themeFill="text2" w:themeFillTint="1A"/>
          </w:tcPr>
          <w:p w14:paraId="3278365C" w14:textId="77777777" w:rsidR="003F7BB6" w:rsidRDefault="003F7BB6" w:rsidP="00B7552D">
            <w:pPr>
              <w:jc w:val="center"/>
            </w:pPr>
          </w:p>
        </w:tc>
        <w:tc>
          <w:tcPr>
            <w:tcW w:w="1058" w:type="dxa"/>
            <w:shd w:val="clear" w:color="auto" w:fill="DAE9F7" w:themeFill="text2" w:themeFillTint="1A"/>
          </w:tcPr>
          <w:p w14:paraId="48CA3C8A" w14:textId="77777777" w:rsidR="003F7BB6" w:rsidRDefault="003F7BB6" w:rsidP="00B7552D">
            <w:pPr>
              <w:jc w:val="center"/>
            </w:pPr>
          </w:p>
        </w:tc>
      </w:tr>
      <w:tr w:rsidR="003F7BB6" w14:paraId="7C9DC92D" w14:textId="77777777" w:rsidTr="00FD6AAF">
        <w:tc>
          <w:tcPr>
            <w:tcW w:w="1838" w:type="dxa"/>
            <w:shd w:val="clear" w:color="auto" w:fill="FAE2D5" w:themeFill="accent2" w:themeFillTint="33"/>
          </w:tcPr>
          <w:p w14:paraId="2B79325E" w14:textId="56DEC72D" w:rsidR="003F7BB6" w:rsidRDefault="003F7BB6" w:rsidP="00293FB7">
            <w:pPr>
              <w:ind w:left="-110"/>
            </w:pPr>
            <w:r w:rsidRPr="00D0692E">
              <w:t>34046850</w:t>
            </w:r>
            <w:r w:rsidRPr="00014382">
              <w:rPr>
                <w:vertAlign w:val="superscript"/>
              </w:rPr>
              <w:t xml:space="preserve"> A</w:t>
            </w:r>
          </w:p>
        </w:tc>
        <w:tc>
          <w:tcPr>
            <w:tcW w:w="851" w:type="dxa"/>
          </w:tcPr>
          <w:p w14:paraId="638E1D22" w14:textId="77777777" w:rsidR="003F7BB6" w:rsidRPr="00C10BF0" w:rsidRDefault="003F7BB6" w:rsidP="00B7552D">
            <w:pPr>
              <w:jc w:val="center"/>
            </w:pPr>
            <w:r w:rsidRPr="00C10BF0">
              <w:t>2021</w:t>
            </w:r>
          </w:p>
        </w:tc>
        <w:tc>
          <w:tcPr>
            <w:tcW w:w="1134" w:type="dxa"/>
          </w:tcPr>
          <w:p w14:paraId="6F161396" w14:textId="736A49E7" w:rsidR="003F7BB6" w:rsidRPr="00C10BF0" w:rsidRDefault="008164E1" w:rsidP="00B7552D">
            <w:pPr>
              <w:jc w:val="center"/>
            </w:pPr>
            <w:r w:rsidRPr="00C10BF0">
              <w:t>Yes</w:t>
            </w:r>
          </w:p>
        </w:tc>
        <w:tc>
          <w:tcPr>
            <w:tcW w:w="1134" w:type="dxa"/>
          </w:tcPr>
          <w:p w14:paraId="6DA1B36A" w14:textId="40EA1435" w:rsidR="003F7BB6" w:rsidRPr="00C10BF0" w:rsidRDefault="003F7BB6" w:rsidP="00B7552D">
            <w:pPr>
              <w:jc w:val="center"/>
            </w:pPr>
            <w:r w:rsidRPr="00C10BF0">
              <w:t>1, 3</w:t>
            </w:r>
          </w:p>
        </w:tc>
        <w:tc>
          <w:tcPr>
            <w:tcW w:w="1038" w:type="dxa"/>
          </w:tcPr>
          <w:p w14:paraId="5E008B26" w14:textId="5A0785B7" w:rsidR="003F7BB6" w:rsidRDefault="003F7BB6" w:rsidP="00B7552D">
            <w:pPr>
              <w:jc w:val="center"/>
            </w:pPr>
          </w:p>
        </w:tc>
        <w:tc>
          <w:tcPr>
            <w:tcW w:w="849" w:type="dxa"/>
          </w:tcPr>
          <w:p w14:paraId="55E71CED" w14:textId="77777777" w:rsidR="003F7BB6" w:rsidRDefault="003F7BB6" w:rsidP="00B7552D">
            <w:pPr>
              <w:jc w:val="center"/>
            </w:pPr>
          </w:p>
        </w:tc>
        <w:tc>
          <w:tcPr>
            <w:tcW w:w="1175" w:type="dxa"/>
          </w:tcPr>
          <w:p w14:paraId="1E4D8E0F" w14:textId="77777777" w:rsidR="003F7BB6" w:rsidRDefault="003F7BB6" w:rsidP="00B7552D">
            <w:pPr>
              <w:jc w:val="center"/>
            </w:pPr>
          </w:p>
        </w:tc>
        <w:tc>
          <w:tcPr>
            <w:tcW w:w="802" w:type="dxa"/>
          </w:tcPr>
          <w:p w14:paraId="204FA6C0" w14:textId="62874119" w:rsidR="003F7BB6" w:rsidRDefault="003F7BB6" w:rsidP="00B7552D">
            <w:pPr>
              <w:jc w:val="center"/>
            </w:pPr>
            <w:r>
              <w:t>X</w:t>
            </w:r>
          </w:p>
        </w:tc>
        <w:tc>
          <w:tcPr>
            <w:tcW w:w="784" w:type="dxa"/>
          </w:tcPr>
          <w:p w14:paraId="2ABCCA4D" w14:textId="55B4E7A4" w:rsidR="003F7BB6" w:rsidRDefault="001D766F" w:rsidP="00B7552D">
            <w:pPr>
              <w:jc w:val="center"/>
            </w:pPr>
            <w:r>
              <w:t>X</w:t>
            </w:r>
          </w:p>
        </w:tc>
        <w:tc>
          <w:tcPr>
            <w:tcW w:w="1082" w:type="dxa"/>
          </w:tcPr>
          <w:p w14:paraId="27A9A871" w14:textId="77777777" w:rsidR="003F7BB6" w:rsidRDefault="003F7BB6" w:rsidP="00B7552D">
            <w:pPr>
              <w:jc w:val="center"/>
            </w:pPr>
          </w:p>
        </w:tc>
        <w:tc>
          <w:tcPr>
            <w:tcW w:w="962" w:type="dxa"/>
          </w:tcPr>
          <w:p w14:paraId="32AFC0EE" w14:textId="77777777" w:rsidR="003F7BB6" w:rsidRDefault="003F7BB6" w:rsidP="00B7552D">
            <w:pPr>
              <w:jc w:val="center"/>
            </w:pPr>
          </w:p>
        </w:tc>
        <w:tc>
          <w:tcPr>
            <w:tcW w:w="1058" w:type="dxa"/>
          </w:tcPr>
          <w:p w14:paraId="1B89480D" w14:textId="77777777" w:rsidR="003F7BB6" w:rsidRDefault="003F7BB6" w:rsidP="00B7552D">
            <w:pPr>
              <w:jc w:val="center"/>
            </w:pPr>
          </w:p>
        </w:tc>
      </w:tr>
      <w:tr w:rsidR="003F7BB6" w14:paraId="364A06CD" w14:textId="77777777" w:rsidTr="00FD6AAF">
        <w:tc>
          <w:tcPr>
            <w:tcW w:w="1838" w:type="dxa"/>
            <w:shd w:val="clear" w:color="auto" w:fill="FAE2D5" w:themeFill="accent2" w:themeFillTint="33"/>
          </w:tcPr>
          <w:p w14:paraId="6B05B47F" w14:textId="66F5EBAC" w:rsidR="003F7BB6" w:rsidRDefault="003F7BB6" w:rsidP="00293FB7">
            <w:pPr>
              <w:ind w:left="-110"/>
            </w:pPr>
            <w:r w:rsidRPr="00014382">
              <w:t>33805951</w:t>
            </w:r>
            <w:r w:rsidRPr="00014382">
              <w:rPr>
                <w:vertAlign w:val="superscript"/>
              </w:rPr>
              <w:t xml:space="preserve"> A</w:t>
            </w:r>
          </w:p>
        </w:tc>
        <w:tc>
          <w:tcPr>
            <w:tcW w:w="851" w:type="dxa"/>
          </w:tcPr>
          <w:p w14:paraId="54EA4C32" w14:textId="77777777" w:rsidR="003F7BB6" w:rsidRPr="00C10BF0" w:rsidRDefault="003F7BB6" w:rsidP="00B7552D">
            <w:pPr>
              <w:jc w:val="center"/>
            </w:pPr>
            <w:r w:rsidRPr="00C10BF0">
              <w:t>2021</w:t>
            </w:r>
          </w:p>
        </w:tc>
        <w:tc>
          <w:tcPr>
            <w:tcW w:w="1134" w:type="dxa"/>
          </w:tcPr>
          <w:p w14:paraId="3AEDDEB3" w14:textId="2539B2F3" w:rsidR="003F7BB6" w:rsidRPr="00C10BF0" w:rsidRDefault="008164E1" w:rsidP="00B7552D">
            <w:pPr>
              <w:jc w:val="center"/>
              <w:rPr>
                <w:highlight w:val="yellow"/>
              </w:rPr>
            </w:pPr>
            <w:r w:rsidRPr="00C10BF0">
              <w:t>Yes</w:t>
            </w:r>
          </w:p>
        </w:tc>
        <w:tc>
          <w:tcPr>
            <w:tcW w:w="1134" w:type="dxa"/>
          </w:tcPr>
          <w:p w14:paraId="3569C051" w14:textId="51E0DF93" w:rsidR="003F7BB6" w:rsidRPr="00C10BF0" w:rsidRDefault="003F7BB6" w:rsidP="00B7552D">
            <w:pPr>
              <w:jc w:val="center"/>
            </w:pPr>
            <w:r w:rsidRPr="00C10BF0">
              <w:t>1, 3</w:t>
            </w:r>
          </w:p>
        </w:tc>
        <w:tc>
          <w:tcPr>
            <w:tcW w:w="1038" w:type="dxa"/>
          </w:tcPr>
          <w:p w14:paraId="3B79EEE9" w14:textId="43E14D92" w:rsidR="003F7BB6" w:rsidRDefault="003F7BB6" w:rsidP="00B7552D">
            <w:pPr>
              <w:jc w:val="center"/>
            </w:pPr>
          </w:p>
        </w:tc>
        <w:tc>
          <w:tcPr>
            <w:tcW w:w="849" w:type="dxa"/>
          </w:tcPr>
          <w:p w14:paraId="4FCF24D4" w14:textId="77777777" w:rsidR="003F7BB6" w:rsidRDefault="003F7BB6" w:rsidP="00B7552D">
            <w:pPr>
              <w:jc w:val="center"/>
            </w:pPr>
          </w:p>
        </w:tc>
        <w:tc>
          <w:tcPr>
            <w:tcW w:w="1175" w:type="dxa"/>
          </w:tcPr>
          <w:p w14:paraId="58C4BE18" w14:textId="77777777" w:rsidR="003F7BB6" w:rsidRDefault="003F7BB6" w:rsidP="00B7552D">
            <w:pPr>
              <w:jc w:val="center"/>
            </w:pPr>
          </w:p>
        </w:tc>
        <w:tc>
          <w:tcPr>
            <w:tcW w:w="802" w:type="dxa"/>
          </w:tcPr>
          <w:p w14:paraId="0EBD79D6" w14:textId="77777777" w:rsidR="003F7BB6" w:rsidRDefault="003F7BB6" w:rsidP="00B7552D">
            <w:pPr>
              <w:jc w:val="center"/>
            </w:pPr>
          </w:p>
        </w:tc>
        <w:tc>
          <w:tcPr>
            <w:tcW w:w="784" w:type="dxa"/>
          </w:tcPr>
          <w:p w14:paraId="15F7B56D" w14:textId="77777777" w:rsidR="003F7BB6" w:rsidRDefault="003F7BB6" w:rsidP="00B7552D">
            <w:pPr>
              <w:jc w:val="center"/>
            </w:pPr>
            <w:r>
              <w:t>X</w:t>
            </w:r>
          </w:p>
        </w:tc>
        <w:tc>
          <w:tcPr>
            <w:tcW w:w="1082" w:type="dxa"/>
          </w:tcPr>
          <w:p w14:paraId="5AF7D04B" w14:textId="77777777" w:rsidR="003F7BB6" w:rsidRDefault="003F7BB6" w:rsidP="00B7552D">
            <w:pPr>
              <w:jc w:val="center"/>
            </w:pPr>
          </w:p>
        </w:tc>
        <w:tc>
          <w:tcPr>
            <w:tcW w:w="962" w:type="dxa"/>
          </w:tcPr>
          <w:p w14:paraId="6FFEA1D6" w14:textId="77777777" w:rsidR="003F7BB6" w:rsidRDefault="003F7BB6" w:rsidP="00B7552D">
            <w:pPr>
              <w:jc w:val="center"/>
            </w:pPr>
          </w:p>
        </w:tc>
        <w:tc>
          <w:tcPr>
            <w:tcW w:w="1058" w:type="dxa"/>
          </w:tcPr>
          <w:p w14:paraId="169391B8" w14:textId="77777777" w:rsidR="003F7BB6" w:rsidRDefault="003F7BB6" w:rsidP="00B7552D">
            <w:pPr>
              <w:jc w:val="center"/>
            </w:pPr>
          </w:p>
        </w:tc>
      </w:tr>
      <w:tr w:rsidR="003F7BB6" w14:paraId="62108AB1" w14:textId="77777777" w:rsidTr="00FD6AAF">
        <w:tc>
          <w:tcPr>
            <w:tcW w:w="1838" w:type="dxa"/>
            <w:shd w:val="clear" w:color="auto" w:fill="FAE2D5" w:themeFill="accent2" w:themeFillTint="33"/>
          </w:tcPr>
          <w:p w14:paraId="50F3C0D6" w14:textId="06FA7913" w:rsidR="003F7BB6" w:rsidRDefault="003F7BB6" w:rsidP="00293FB7">
            <w:pPr>
              <w:ind w:left="-110"/>
            </w:pPr>
            <w:r w:rsidRPr="00AD3456">
              <w:t>33398668</w:t>
            </w:r>
            <w:r w:rsidRPr="00AD3456">
              <w:rPr>
                <w:vertAlign w:val="superscript"/>
              </w:rPr>
              <w:t xml:space="preserve"> A</w:t>
            </w:r>
          </w:p>
        </w:tc>
        <w:tc>
          <w:tcPr>
            <w:tcW w:w="851" w:type="dxa"/>
          </w:tcPr>
          <w:p w14:paraId="3239ADD5" w14:textId="77777777" w:rsidR="003F7BB6" w:rsidRPr="00C10BF0" w:rsidRDefault="003F7BB6" w:rsidP="00B7552D">
            <w:pPr>
              <w:jc w:val="center"/>
            </w:pPr>
            <w:r w:rsidRPr="00C10BF0">
              <w:t>2021</w:t>
            </w:r>
          </w:p>
        </w:tc>
        <w:tc>
          <w:tcPr>
            <w:tcW w:w="1134" w:type="dxa"/>
          </w:tcPr>
          <w:p w14:paraId="7FA25601" w14:textId="45EE6ED5" w:rsidR="003F7BB6" w:rsidRPr="00C10BF0" w:rsidRDefault="00224166" w:rsidP="00B7552D">
            <w:pPr>
              <w:jc w:val="center"/>
            </w:pPr>
            <w:r w:rsidRPr="00C10BF0">
              <w:t>No</w:t>
            </w:r>
          </w:p>
        </w:tc>
        <w:tc>
          <w:tcPr>
            <w:tcW w:w="1134" w:type="dxa"/>
          </w:tcPr>
          <w:p w14:paraId="13EB57CC" w14:textId="6A2DF1CE" w:rsidR="003F7BB6" w:rsidRPr="00C10BF0" w:rsidRDefault="003F7BB6" w:rsidP="00B7552D">
            <w:pPr>
              <w:jc w:val="center"/>
            </w:pPr>
            <w:r w:rsidRPr="00C10BF0">
              <w:t>1</w:t>
            </w:r>
          </w:p>
        </w:tc>
        <w:tc>
          <w:tcPr>
            <w:tcW w:w="1038" w:type="dxa"/>
          </w:tcPr>
          <w:p w14:paraId="69CE80EB" w14:textId="67B488A7" w:rsidR="003F7BB6" w:rsidRDefault="003F7BB6" w:rsidP="00B7552D">
            <w:pPr>
              <w:jc w:val="center"/>
            </w:pPr>
          </w:p>
        </w:tc>
        <w:tc>
          <w:tcPr>
            <w:tcW w:w="849" w:type="dxa"/>
          </w:tcPr>
          <w:p w14:paraId="3234AE95" w14:textId="77777777" w:rsidR="003F7BB6" w:rsidRDefault="003F7BB6" w:rsidP="00B7552D">
            <w:pPr>
              <w:jc w:val="center"/>
            </w:pPr>
          </w:p>
        </w:tc>
        <w:tc>
          <w:tcPr>
            <w:tcW w:w="1175" w:type="dxa"/>
          </w:tcPr>
          <w:p w14:paraId="2A1A6398" w14:textId="77777777" w:rsidR="003F7BB6" w:rsidRDefault="003F7BB6" w:rsidP="00B7552D">
            <w:pPr>
              <w:jc w:val="center"/>
            </w:pPr>
          </w:p>
        </w:tc>
        <w:tc>
          <w:tcPr>
            <w:tcW w:w="802" w:type="dxa"/>
          </w:tcPr>
          <w:p w14:paraId="516B9369" w14:textId="77777777" w:rsidR="003F7BB6" w:rsidRDefault="003F7BB6" w:rsidP="00B7552D">
            <w:pPr>
              <w:jc w:val="center"/>
            </w:pPr>
          </w:p>
        </w:tc>
        <w:tc>
          <w:tcPr>
            <w:tcW w:w="784" w:type="dxa"/>
          </w:tcPr>
          <w:p w14:paraId="27031124" w14:textId="77777777" w:rsidR="003F7BB6" w:rsidRDefault="003F7BB6" w:rsidP="00B7552D">
            <w:pPr>
              <w:jc w:val="center"/>
            </w:pPr>
            <w:r>
              <w:t>X</w:t>
            </w:r>
          </w:p>
        </w:tc>
        <w:tc>
          <w:tcPr>
            <w:tcW w:w="1082" w:type="dxa"/>
          </w:tcPr>
          <w:p w14:paraId="3BB55E6E" w14:textId="0FCDBAE3" w:rsidR="003F7BB6" w:rsidRDefault="003F7BB6" w:rsidP="00B7552D">
            <w:pPr>
              <w:jc w:val="center"/>
            </w:pPr>
            <w:r>
              <w:t>X</w:t>
            </w:r>
          </w:p>
        </w:tc>
        <w:tc>
          <w:tcPr>
            <w:tcW w:w="962" w:type="dxa"/>
          </w:tcPr>
          <w:p w14:paraId="37F47F53" w14:textId="77777777" w:rsidR="003F7BB6" w:rsidRDefault="003F7BB6" w:rsidP="00B7552D">
            <w:pPr>
              <w:jc w:val="center"/>
            </w:pPr>
          </w:p>
        </w:tc>
        <w:tc>
          <w:tcPr>
            <w:tcW w:w="1058" w:type="dxa"/>
          </w:tcPr>
          <w:p w14:paraId="39C55311" w14:textId="77777777" w:rsidR="003F7BB6" w:rsidRDefault="003F7BB6" w:rsidP="00B7552D">
            <w:pPr>
              <w:jc w:val="center"/>
            </w:pPr>
          </w:p>
        </w:tc>
      </w:tr>
      <w:tr w:rsidR="003F7BB6" w14:paraId="0E895505" w14:textId="77777777" w:rsidTr="004A1016">
        <w:tc>
          <w:tcPr>
            <w:tcW w:w="1838" w:type="dxa"/>
            <w:shd w:val="clear" w:color="auto" w:fill="DAE9F7" w:themeFill="text2" w:themeFillTint="1A"/>
          </w:tcPr>
          <w:p w14:paraId="2FA58823" w14:textId="598B3BC5" w:rsidR="003F7BB6" w:rsidRDefault="003F7BB6" w:rsidP="00293FB7">
            <w:pPr>
              <w:ind w:left="-110"/>
            </w:pPr>
            <w:r w:rsidRPr="00AD3456">
              <w:t>32309885</w:t>
            </w:r>
            <w:r w:rsidRPr="00355498">
              <w:rPr>
                <w:vertAlign w:val="superscript"/>
              </w:rPr>
              <w:t xml:space="preserve"> </w:t>
            </w:r>
            <w:r w:rsidR="00FA07CC">
              <w:rPr>
                <w:vertAlign w:val="superscript"/>
              </w:rPr>
              <w:t>B</w:t>
            </w:r>
          </w:p>
        </w:tc>
        <w:tc>
          <w:tcPr>
            <w:tcW w:w="851" w:type="dxa"/>
            <w:shd w:val="clear" w:color="auto" w:fill="DAE9F7" w:themeFill="text2" w:themeFillTint="1A"/>
          </w:tcPr>
          <w:p w14:paraId="7C646667" w14:textId="77777777" w:rsidR="003F7BB6" w:rsidRPr="00C10BF0" w:rsidRDefault="003F7BB6" w:rsidP="00B7552D">
            <w:pPr>
              <w:jc w:val="center"/>
            </w:pPr>
            <w:r w:rsidRPr="00C10BF0">
              <w:t>2020</w:t>
            </w:r>
          </w:p>
        </w:tc>
        <w:tc>
          <w:tcPr>
            <w:tcW w:w="1134" w:type="dxa"/>
            <w:shd w:val="clear" w:color="auto" w:fill="DAE9F7" w:themeFill="text2" w:themeFillTint="1A"/>
          </w:tcPr>
          <w:p w14:paraId="06EF3262" w14:textId="5C2533F3" w:rsidR="003F7BB6" w:rsidRPr="00C10BF0" w:rsidRDefault="00224166" w:rsidP="00B7552D">
            <w:pPr>
              <w:jc w:val="center"/>
            </w:pPr>
            <w:r w:rsidRPr="00C10BF0">
              <w:t>No</w:t>
            </w:r>
          </w:p>
        </w:tc>
        <w:tc>
          <w:tcPr>
            <w:tcW w:w="1134" w:type="dxa"/>
            <w:shd w:val="clear" w:color="auto" w:fill="DAE9F7" w:themeFill="text2" w:themeFillTint="1A"/>
          </w:tcPr>
          <w:p w14:paraId="57026E1B" w14:textId="735B0C2E" w:rsidR="003F7BB6" w:rsidRPr="00C10BF0" w:rsidRDefault="003F7BB6" w:rsidP="00B7552D">
            <w:pPr>
              <w:jc w:val="center"/>
            </w:pPr>
            <w:r w:rsidRPr="00C10BF0">
              <w:t>3</w:t>
            </w:r>
          </w:p>
        </w:tc>
        <w:tc>
          <w:tcPr>
            <w:tcW w:w="1038" w:type="dxa"/>
            <w:shd w:val="clear" w:color="auto" w:fill="DAE9F7" w:themeFill="text2" w:themeFillTint="1A"/>
          </w:tcPr>
          <w:p w14:paraId="32B96665" w14:textId="06611F82" w:rsidR="003F7BB6" w:rsidRDefault="003F7BB6" w:rsidP="00B7552D">
            <w:pPr>
              <w:jc w:val="center"/>
            </w:pPr>
          </w:p>
        </w:tc>
        <w:tc>
          <w:tcPr>
            <w:tcW w:w="849" w:type="dxa"/>
            <w:shd w:val="clear" w:color="auto" w:fill="DAE9F7" w:themeFill="text2" w:themeFillTint="1A"/>
          </w:tcPr>
          <w:p w14:paraId="0D99F69A" w14:textId="77777777" w:rsidR="003F7BB6" w:rsidRDefault="003F7BB6" w:rsidP="00B7552D">
            <w:pPr>
              <w:jc w:val="center"/>
            </w:pPr>
          </w:p>
        </w:tc>
        <w:tc>
          <w:tcPr>
            <w:tcW w:w="1175" w:type="dxa"/>
            <w:shd w:val="clear" w:color="auto" w:fill="DAE9F7" w:themeFill="text2" w:themeFillTint="1A"/>
          </w:tcPr>
          <w:p w14:paraId="6696377A" w14:textId="77777777" w:rsidR="003F7BB6" w:rsidRDefault="003F7BB6" w:rsidP="00B7552D">
            <w:pPr>
              <w:jc w:val="center"/>
            </w:pPr>
          </w:p>
        </w:tc>
        <w:tc>
          <w:tcPr>
            <w:tcW w:w="802" w:type="dxa"/>
            <w:shd w:val="clear" w:color="auto" w:fill="DAE9F7" w:themeFill="text2" w:themeFillTint="1A"/>
          </w:tcPr>
          <w:p w14:paraId="2BDB32BE" w14:textId="77777777" w:rsidR="003F7BB6" w:rsidRDefault="003F7BB6" w:rsidP="00B7552D">
            <w:pPr>
              <w:jc w:val="center"/>
            </w:pPr>
          </w:p>
        </w:tc>
        <w:tc>
          <w:tcPr>
            <w:tcW w:w="784" w:type="dxa"/>
            <w:shd w:val="clear" w:color="auto" w:fill="DAE9F7" w:themeFill="text2" w:themeFillTint="1A"/>
          </w:tcPr>
          <w:p w14:paraId="13365A53" w14:textId="77777777" w:rsidR="003F7BB6" w:rsidRDefault="003F7BB6" w:rsidP="00B7552D">
            <w:pPr>
              <w:jc w:val="center"/>
            </w:pPr>
          </w:p>
        </w:tc>
        <w:tc>
          <w:tcPr>
            <w:tcW w:w="1082" w:type="dxa"/>
            <w:shd w:val="clear" w:color="auto" w:fill="DAE9F7" w:themeFill="text2" w:themeFillTint="1A"/>
          </w:tcPr>
          <w:p w14:paraId="2733D794" w14:textId="77777777" w:rsidR="003F7BB6" w:rsidRDefault="003F7BB6" w:rsidP="00B7552D">
            <w:pPr>
              <w:jc w:val="center"/>
            </w:pPr>
            <w:r>
              <w:t>X</w:t>
            </w:r>
          </w:p>
        </w:tc>
        <w:tc>
          <w:tcPr>
            <w:tcW w:w="962" w:type="dxa"/>
            <w:shd w:val="clear" w:color="auto" w:fill="DAE9F7" w:themeFill="text2" w:themeFillTint="1A"/>
          </w:tcPr>
          <w:p w14:paraId="0AE20FCD" w14:textId="77777777" w:rsidR="003F7BB6" w:rsidRDefault="003F7BB6" w:rsidP="00B7552D">
            <w:pPr>
              <w:jc w:val="center"/>
            </w:pPr>
          </w:p>
        </w:tc>
        <w:tc>
          <w:tcPr>
            <w:tcW w:w="1058" w:type="dxa"/>
            <w:shd w:val="clear" w:color="auto" w:fill="DAE9F7" w:themeFill="text2" w:themeFillTint="1A"/>
          </w:tcPr>
          <w:p w14:paraId="1D84E672" w14:textId="77777777" w:rsidR="003F7BB6" w:rsidRDefault="003F7BB6" w:rsidP="00B7552D">
            <w:pPr>
              <w:jc w:val="center"/>
            </w:pPr>
          </w:p>
        </w:tc>
      </w:tr>
      <w:tr w:rsidR="003F7BB6" w14:paraId="698A2DA6" w14:textId="77777777" w:rsidTr="00FD6AAF">
        <w:tc>
          <w:tcPr>
            <w:tcW w:w="1838" w:type="dxa"/>
            <w:shd w:val="clear" w:color="auto" w:fill="FAE2D5" w:themeFill="accent2" w:themeFillTint="33"/>
          </w:tcPr>
          <w:p w14:paraId="458F5DBC" w14:textId="13E3E1EB" w:rsidR="003F7BB6" w:rsidRDefault="003F7BB6" w:rsidP="00293FB7">
            <w:pPr>
              <w:ind w:left="-110"/>
            </w:pPr>
            <w:r w:rsidRPr="00AD3456">
              <w:t>31906400</w:t>
            </w:r>
            <w:r w:rsidRPr="00AD3456">
              <w:rPr>
                <w:vertAlign w:val="superscript"/>
              </w:rPr>
              <w:t xml:space="preserve"> A</w:t>
            </w:r>
          </w:p>
        </w:tc>
        <w:tc>
          <w:tcPr>
            <w:tcW w:w="851" w:type="dxa"/>
          </w:tcPr>
          <w:p w14:paraId="280BC2A0" w14:textId="77777777" w:rsidR="003F7BB6" w:rsidRPr="00C10BF0" w:rsidRDefault="003F7BB6" w:rsidP="00B7552D">
            <w:pPr>
              <w:jc w:val="center"/>
            </w:pPr>
            <w:r w:rsidRPr="00C10BF0">
              <w:t>2020</w:t>
            </w:r>
          </w:p>
        </w:tc>
        <w:tc>
          <w:tcPr>
            <w:tcW w:w="1134" w:type="dxa"/>
          </w:tcPr>
          <w:p w14:paraId="0C6F8E5C" w14:textId="3B2B6687" w:rsidR="003F7BB6" w:rsidRPr="00C10BF0" w:rsidRDefault="00224166" w:rsidP="00B7552D">
            <w:pPr>
              <w:jc w:val="center"/>
              <w:rPr>
                <w:highlight w:val="yellow"/>
              </w:rPr>
            </w:pPr>
            <w:r w:rsidRPr="00C10BF0">
              <w:t>Yes</w:t>
            </w:r>
          </w:p>
        </w:tc>
        <w:tc>
          <w:tcPr>
            <w:tcW w:w="1134" w:type="dxa"/>
          </w:tcPr>
          <w:p w14:paraId="576A2CF0" w14:textId="4ADFF2B9" w:rsidR="003F7BB6" w:rsidRPr="00C10BF0" w:rsidRDefault="003F7BB6" w:rsidP="00B7552D">
            <w:pPr>
              <w:jc w:val="center"/>
            </w:pPr>
            <w:r w:rsidRPr="00C10BF0">
              <w:t>1, 2, 3</w:t>
            </w:r>
          </w:p>
        </w:tc>
        <w:tc>
          <w:tcPr>
            <w:tcW w:w="1038" w:type="dxa"/>
          </w:tcPr>
          <w:p w14:paraId="663638FB" w14:textId="7B1B0A61" w:rsidR="003F7BB6" w:rsidRDefault="003F7BB6" w:rsidP="00B7552D">
            <w:pPr>
              <w:jc w:val="center"/>
            </w:pPr>
          </w:p>
        </w:tc>
        <w:tc>
          <w:tcPr>
            <w:tcW w:w="849" w:type="dxa"/>
          </w:tcPr>
          <w:p w14:paraId="4934F29D" w14:textId="77777777" w:rsidR="003F7BB6" w:rsidRDefault="003F7BB6" w:rsidP="00B7552D">
            <w:pPr>
              <w:jc w:val="center"/>
            </w:pPr>
          </w:p>
        </w:tc>
        <w:tc>
          <w:tcPr>
            <w:tcW w:w="1175" w:type="dxa"/>
          </w:tcPr>
          <w:p w14:paraId="0F4C4D6D" w14:textId="77777777" w:rsidR="003F7BB6" w:rsidRDefault="003F7BB6" w:rsidP="00B7552D">
            <w:pPr>
              <w:jc w:val="center"/>
            </w:pPr>
          </w:p>
        </w:tc>
        <w:tc>
          <w:tcPr>
            <w:tcW w:w="802" w:type="dxa"/>
          </w:tcPr>
          <w:p w14:paraId="7D4300A5" w14:textId="77777777" w:rsidR="003F7BB6" w:rsidRDefault="003F7BB6" w:rsidP="00B7552D">
            <w:pPr>
              <w:jc w:val="center"/>
            </w:pPr>
          </w:p>
        </w:tc>
        <w:tc>
          <w:tcPr>
            <w:tcW w:w="784" w:type="dxa"/>
          </w:tcPr>
          <w:p w14:paraId="0E7CC709" w14:textId="77777777" w:rsidR="003F7BB6" w:rsidRDefault="003F7BB6" w:rsidP="00B7552D">
            <w:pPr>
              <w:jc w:val="center"/>
            </w:pPr>
            <w:r>
              <w:t>X</w:t>
            </w:r>
          </w:p>
        </w:tc>
        <w:tc>
          <w:tcPr>
            <w:tcW w:w="1082" w:type="dxa"/>
          </w:tcPr>
          <w:p w14:paraId="63EC58F1" w14:textId="77777777" w:rsidR="003F7BB6" w:rsidRDefault="003F7BB6" w:rsidP="00B7552D">
            <w:pPr>
              <w:jc w:val="center"/>
            </w:pPr>
          </w:p>
        </w:tc>
        <w:tc>
          <w:tcPr>
            <w:tcW w:w="962" w:type="dxa"/>
          </w:tcPr>
          <w:p w14:paraId="7D1D09FC" w14:textId="77777777" w:rsidR="003F7BB6" w:rsidRDefault="003F7BB6" w:rsidP="00B7552D">
            <w:pPr>
              <w:jc w:val="center"/>
            </w:pPr>
          </w:p>
        </w:tc>
        <w:tc>
          <w:tcPr>
            <w:tcW w:w="1058" w:type="dxa"/>
          </w:tcPr>
          <w:p w14:paraId="5E151316" w14:textId="77777777" w:rsidR="003F7BB6" w:rsidRDefault="003F7BB6" w:rsidP="00B7552D">
            <w:pPr>
              <w:jc w:val="center"/>
            </w:pPr>
          </w:p>
        </w:tc>
      </w:tr>
      <w:tr w:rsidR="003F7BB6" w14:paraId="3E732D29" w14:textId="77777777" w:rsidTr="004A1016">
        <w:tc>
          <w:tcPr>
            <w:tcW w:w="1838" w:type="dxa"/>
          </w:tcPr>
          <w:p w14:paraId="787BA640" w14:textId="73E7CB91" w:rsidR="003F7BB6" w:rsidRPr="00FF02CC" w:rsidRDefault="003F7BB6" w:rsidP="00293FB7">
            <w:pPr>
              <w:ind w:left="-110"/>
            </w:pPr>
            <w:r w:rsidRPr="002C03EA">
              <w:t>31212856</w:t>
            </w:r>
          </w:p>
        </w:tc>
        <w:tc>
          <w:tcPr>
            <w:tcW w:w="851" w:type="dxa"/>
          </w:tcPr>
          <w:p w14:paraId="3AA5CCA7" w14:textId="77777777" w:rsidR="003F7BB6" w:rsidRPr="00C10BF0" w:rsidRDefault="003F7BB6" w:rsidP="00B7552D">
            <w:pPr>
              <w:jc w:val="center"/>
            </w:pPr>
            <w:r w:rsidRPr="00C10BF0">
              <w:t>2019</w:t>
            </w:r>
          </w:p>
        </w:tc>
        <w:tc>
          <w:tcPr>
            <w:tcW w:w="1134" w:type="dxa"/>
          </w:tcPr>
          <w:p w14:paraId="414ABBA4" w14:textId="0E4A0791" w:rsidR="003F7BB6" w:rsidRPr="00C10BF0" w:rsidRDefault="00872032" w:rsidP="00B7552D">
            <w:pPr>
              <w:jc w:val="center"/>
            </w:pPr>
            <w:r w:rsidRPr="00C10BF0">
              <w:t>No</w:t>
            </w:r>
          </w:p>
        </w:tc>
        <w:tc>
          <w:tcPr>
            <w:tcW w:w="1134" w:type="dxa"/>
          </w:tcPr>
          <w:p w14:paraId="66587969" w14:textId="771D7CD4" w:rsidR="003F7BB6" w:rsidRPr="00C10BF0" w:rsidRDefault="003F7BB6" w:rsidP="00B7552D">
            <w:pPr>
              <w:jc w:val="center"/>
            </w:pPr>
            <w:r w:rsidRPr="00C10BF0">
              <w:t>3</w:t>
            </w:r>
          </w:p>
        </w:tc>
        <w:tc>
          <w:tcPr>
            <w:tcW w:w="1038" w:type="dxa"/>
          </w:tcPr>
          <w:p w14:paraId="05A8EFA0" w14:textId="72DEBF29" w:rsidR="003F7BB6" w:rsidRDefault="003F7BB6" w:rsidP="00B7552D">
            <w:pPr>
              <w:jc w:val="center"/>
            </w:pPr>
          </w:p>
        </w:tc>
        <w:tc>
          <w:tcPr>
            <w:tcW w:w="849" w:type="dxa"/>
          </w:tcPr>
          <w:p w14:paraId="3CFD6F25" w14:textId="77777777" w:rsidR="003F7BB6" w:rsidRDefault="003F7BB6" w:rsidP="00B7552D">
            <w:pPr>
              <w:jc w:val="center"/>
            </w:pPr>
          </w:p>
        </w:tc>
        <w:tc>
          <w:tcPr>
            <w:tcW w:w="1175" w:type="dxa"/>
          </w:tcPr>
          <w:p w14:paraId="619DA3C0" w14:textId="77777777" w:rsidR="003F7BB6" w:rsidRDefault="003F7BB6" w:rsidP="00B7552D">
            <w:pPr>
              <w:jc w:val="center"/>
            </w:pPr>
          </w:p>
        </w:tc>
        <w:tc>
          <w:tcPr>
            <w:tcW w:w="802" w:type="dxa"/>
          </w:tcPr>
          <w:p w14:paraId="779FD743" w14:textId="77777777" w:rsidR="003F7BB6" w:rsidRDefault="003F7BB6" w:rsidP="00B7552D">
            <w:pPr>
              <w:jc w:val="center"/>
            </w:pPr>
          </w:p>
        </w:tc>
        <w:tc>
          <w:tcPr>
            <w:tcW w:w="784" w:type="dxa"/>
          </w:tcPr>
          <w:p w14:paraId="4A120F5D" w14:textId="77777777" w:rsidR="003F7BB6" w:rsidRDefault="003F7BB6" w:rsidP="00B7552D">
            <w:pPr>
              <w:jc w:val="center"/>
            </w:pPr>
            <w:r>
              <w:t>X</w:t>
            </w:r>
          </w:p>
        </w:tc>
        <w:tc>
          <w:tcPr>
            <w:tcW w:w="1082" w:type="dxa"/>
          </w:tcPr>
          <w:p w14:paraId="31E43D86" w14:textId="77777777" w:rsidR="003F7BB6" w:rsidRDefault="003F7BB6" w:rsidP="00B7552D">
            <w:pPr>
              <w:jc w:val="center"/>
            </w:pPr>
          </w:p>
        </w:tc>
        <w:tc>
          <w:tcPr>
            <w:tcW w:w="962" w:type="dxa"/>
          </w:tcPr>
          <w:p w14:paraId="1C19163F" w14:textId="77777777" w:rsidR="003F7BB6" w:rsidRDefault="003F7BB6" w:rsidP="00B7552D">
            <w:pPr>
              <w:jc w:val="center"/>
            </w:pPr>
          </w:p>
        </w:tc>
        <w:tc>
          <w:tcPr>
            <w:tcW w:w="1058" w:type="dxa"/>
          </w:tcPr>
          <w:p w14:paraId="09773D31" w14:textId="77777777" w:rsidR="003F7BB6" w:rsidRDefault="003F7BB6" w:rsidP="00B7552D">
            <w:pPr>
              <w:jc w:val="center"/>
            </w:pPr>
          </w:p>
        </w:tc>
      </w:tr>
      <w:tr w:rsidR="003F7BB6" w14:paraId="1D71486A" w14:textId="77777777" w:rsidTr="00FD6AAF">
        <w:tc>
          <w:tcPr>
            <w:tcW w:w="1838" w:type="dxa"/>
            <w:shd w:val="clear" w:color="auto" w:fill="FAE2D5" w:themeFill="accent2" w:themeFillTint="33"/>
          </w:tcPr>
          <w:p w14:paraId="639845C0" w14:textId="0805C186" w:rsidR="003F7BB6" w:rsidRPr="00FF02CC" w:rsidRDefault="003F7BB6" w:rsidP="00293FB7">
            <w:pPr>
              <w:ind w:left="-110"/>
            </w:pPr>
            <w:r w:rsidRPr="00472AD5">
              <w:t>31143033</w:t>
            </w:r>
            <w:r w:rsidRPr="00AD3456">
              <w:rPr>
                <w:vertAlign w:val="superscript"/>
              </w:rPr>
              <w:t xml:space="preserve"> A</w:t>
            </w:r>
          </w:p>
        </w:tc>
        <w:tc>
          <w:tcPr>
            <w:tcW w:w="851" w:type="dxa"/>
          </w:tcPr>
          <w:p w14:paraId="63B8B801" w14:textId="77777777" w:rsidR="003F7BB6" w:rsidRPr="00C10BF0" w:rsidRDefault="003F7BB6" w:rsidP="00B7552D">
            <w:pPr>
              <w:jc w:val="center"/>
            </w:pPr>
            <w:r w:rsidRPr="00C10BF0">
              <w:t>2019</w:t>
            </w:r>
          </w:p>
        </w:tc>
        <w:tc>
          <w:tcPr>
            <w:tcW w:w="1134" w:type="dxa"/>
          </w:tcPr>
          <w:p w14:paraId="19F66B2B" w14:textId="5DACC45D" w:rsidR="003F7BB6" w:rsidRPr="00C10BF0" w:rsidRDefault="00872032" w:rsidP="00B7552D">
            <w:pPr>
              <w:jc w:val="center"/>
              <w:rPr>
                <w:highlight w:val="yellow"/>
              </w:rPr>
            </w:pPr>
            <w:r w:rsidRPr="00C10BF0">
              <w:t>No</w:t>
            </w:r>
          </w:p>
        </w:tc>
        <w:tc>
          <w:tcPr>
            <w:tcW w:w="1134" w:type="dxa"/>
          </w:tcPr>
          <w:p w14:paraId="252AA5BB" w14:textId="2D6AC10B" w:rsidR="003F7BB6" w:rsidRPr="00C10BF0" w:rsidRDefault="003F7BB6" w:rsidP="00B7552D">
            <w:pPr>
              <w:jc w:val="center"/>
            </w:pPr>
            <w:r w:rsidRPr="00C10BF0">
              <w:t>1, 3</w:t>
            </w:r>
          </w:p>
        </w:tc>
        <w:tc>
          <w:tcPr>
            <w:tcW w:w="1038" w:type="dxa"/>
          </w:tcPr>
          <w:p w14:paraId="4077F5B9" w14:textId="40AF6E63" w:rsidR="003F7BB6" w:rsidRDefault="003F7BB6" w:rsidP="00B7552D">
            <w:pPr>
              <w:jc w:val="center"/>
            </w:pPr>
          </w:p>
        </w:tc>
        <w:tc>
          <w:tcPr>
            <w:tcW w:w="849" w:type="dxa"/>
          </w:tcPr>
          <w:p w14:paraId="551AA19B" w14:textId="77777777" w:rsidR="003F7BB6" w:rsidRDefault="003F7BB6" w:rsidP="00B7552D">
            <w:pPr>
              <w:jc w:val="center"/>
            </w:pPr>
          </w:p>
        </w:tc>
        <w:tc>
          <w:tcPr>
            <w:tcW w:w="1175" w:type="dxa"/>
          </w:tcPr>
          <w:p w14:paraId="79B6AA9F" w14:textId="77777777" w:rsidR="003F7BB6" w:rsidRDefault="003F7BB6" w:rsidP="00B7552D">
            <w:pPr>
              <w:jc w:val="center"/>
            </w:pPr>
          </w:p>
        </w:tc>
        <w:tc>
          <w:tcPr>
            <w:tcW w:w="802" w:type="dxa"/>
          </w:tcPr>
          <w:p w14:paraId="6FBC8481" w14:textId="77777777" w:rsidR="003F7BB6" w:rsidRDefault="003F7BB6" w:rsidP="00B7552D">
            <w:pPr>
              <w:jc w:val="center"/>
            </w:pPr>
          </w:p>
        </w:tc>
        <w:tc>
          <w:tcPr>
            <w:tcW w:w="784" w:type="dxa"/>
          </w:tcPr>
          <w:p w14:paraId="2E3434B0" w14:textId="77777777" w:rsidR="003F7BB6" w:rsidRDefault="003F7BB6" w:rsidP="00B7552D">
            <w:pPr>
              <w:jc w:val="center"/>
            </w:pPr>
            <w:r>
              <w:t>X</w:t>
            </w:r>
          </w:p>
        </w:tc>
        <w:tc>
          <w:tcPr>
            <w:tcW w:w="1082" w:type="dxa"/>
          </w:tcPr>
          <w:p w14:paraId="23D6061A" w14:textId="77777777" w:rsidR="003F7BB6" w:rsidRDefault="003F7BB6" w:rsidP="00B7552D">
            <w:pPr>
              <w:jc w:val="center"/>
            </w:pPr>
          </w:p>
        </w:tc>
        <w:tc>
          <w:tcPr>
            <w:tcW w:w="962" w:type="dxa"/>
          </w:tcPr>
          <w:p w14:paraId="64B4D5D4" w14:textId="77777777" w:rsidR="003F7BB6" w:rsidRDefault="003F7BB6" w:rsidP="00B7552D">
            <w:pPr>
              <w:jc w:val="center"/>
            </w:pPr>
          </w:p>
        </w:tc>
        <w:tc>
          <w:tcPr>
            <w:tcW w:w="1058" w:type="dxa"/>
          </w:tcPr>
          <w:p w14:paraId="087C23AD" w14:textId="77777777" w:rsidR="003F7BB6" w:rsidRDefault="003F7BB6" w:rsidP="00B7552D">
            <w:pPr>
              <w:jc w:val="center"/>
            </w:pPr>
          </w:p>
        </w:tc>
      </w:tr>
      <w:tr w:rsidR="003F7BB6" w14:paraId="72B0B715" w14:textId="77777777" w:rsidTr="00FD6AAF">
        <w:tc>
          <w:tcPr>
            <w:tcW w:w="1838" w:type="dxa"/>
            <w:shd w:val="clear" w:color="auto" w:fill="FAE2D5" w:themeFill="accent2" w:themeFillTint="33"/>
          </w:tcPr>
          <w:p w14:paraId="1DF3D690" w14:textId="616E7FCE" w:rsidR="003F7BB6" w:rsidRPr="00FF02CC" w:rsidRDefault="003F7BB6" w:rsidP="00293FB7">
            <w:pPr>
              <w:ind w:left="-110"/>
            </w:pPr>
            <w:r w:rsidRPr="00472AD5">
              <w:t>30895271</w:t>
            </w:r>
            <w:r w:rsidRPr="00AD3456">
              <w:rPr>
                <w:vertAlign w:val="superscript"/>
              </w:rPr>
              <w:t xml:space="preserve"> A</w:t>
            </w:r>
          </w:p>
        </w:tc>
        <w:tc>
          <w:tcPr>
            <w:tcW w:w="851" w:type="dxa"/>
          </w:tcPr>
          <w:p w14:paraId="2E7B13CD" w14:textId="77B00F87" w:rsidR="003F7BB6" w:rsidRPr="00C10BF0" w:rsidRDefault="003F7BB6" w:rsidP="00B7552D">
            <w:pPr>
              <w:jc w:val="center"/>
            </w:pPr>
            <w:r w:rsidRPr="00C10BF0">
              <w:t>201</w:t>
            </w:r>
            <w:r w:rsidR="0094015A">
              <w:t>7</w:t>
            </w:r>
          </w:p>
        </w:tc>
        <w:tc>
          <w:tcPr>
            <w:tcW w:w="1134" w:type="dxa"/>
          </w:tcPr>
          <w:p w14:paraId="1D121CFA" w14:textId="79F60E99" w:rsidR="003F7BB6" w:rsidRPr="00C10BF0" w:rsidRDefault="00872032" w:rsidP="00B7552D">
            <w:pPr>
              <w:jc w:val="center"/>
            </w:pPr>
            <w:r w:rsidRPr="00C10BF0">
              <w:t>No</w:t>
            </w:r>
          </w:p>
        </w:tc>
        <w:tc>
          <w:tcPr>
            <w:tcW w:w="1134" w:type="dxa"/>
          </w:tcPr>
          <w:p w14:paraId="0AFAB683" w14:textId="79A3D43D" w:rsidR="003F7BB6" w:rsidRPr="00C10BF0" w:rsidRDefault="003F7BB6" w:rsidP="00B7552D">
            <w:pPr>
              <w:jc w:val="center"/>
            </w:pPr>
            <w:r w:rsidRPr="00C10BF0">
              <w:t>1, 2, 3</w:t>
            </w:r>
          </w:p>
        </w:tc>
        <w:tc>
          <w:tcPr>
            <w:tcW w:w="1038" w:type="dxa"/>
          </w:tcPr>
          <w:p w14:paraId="42B36FDF" w14:textId="2F09186C" w:rsidR="003F7BB6" w:rsidRDefault="003F7BB6" w:rsidP="00B7552D">
            <w:pPr>
              <w:jc w:val="center"/>
            </w:pPr>
          </w:p>
        </w:tc>
        <w:tc>
          <w:tcPr>
            <w:tcW w:w="849" w:type="dxa"/>
          </w:tcPr>
          <w:p w14:paraId="78D79407" w14:textId="77777777" w:rsidR="003F7BB6" w:rsidRDefault="003F7BB6" w:rsidP="00B7552D">
            <w:pPr>
              <w:jc w:val="center"/>
            </w:pPr>
          </w:p>
        </w:tc>
        <w:tc>
          <w:tcPr>
            <w:tcW w:w="1175" w:type="dxa"/>
          </w:tcPr>
          <w:p w14:paraId="0156BE78" w14:textId="77777777" w:rsidR="003F7BB6" w:rsidRDefault="003F7BB6" w:rsidP="00B7552D">
            <w:pPr>
              <w:jc w:val="center"/>
            </w:pPr>
          </w:p>
        </w:tc>
        <w:tc>
          <w:tcPr>
            <w:tcW w:w="802" w:type="dxa"/>
          </w:tcPr>
          <w:p w14:paraId="77D5A0B0" w14:textId="77777777" w:rsidR="003F7BB6" w:rsidRDefault="003F7BB6" w:rsidP="00B7552D">
            <w:pPr>
              <w:jc w:val="center"/>
            </w:pPr>
          </w:p>
        </w:tc>
        <w:tc>
          <w:tcPr>
            <w:tcW w:w="784" w:type="dxa"/>
          </w:tcPr>
          <w:p w14:paraId="59826863" w14:textId="77777777" w:rsidR="003F7BB6" w:rsidRDefault="003F7BB6" w:rsidP="00B7552D">
            <w:pPr>
              <w:jc w:val="center"/>
            </w:pPr>
            <w:r>
              <w:t>X</w:t>
            </w:r>
          </w:p>
        </w:tc>
        <w:tc>
          <w:tcPr>
            <w:tcW w:w="1082" w:type="dxa"/>
          </w:tcPr>
          <w:p w14:paraId="7AEB8B48" w14:textId="77777777" w:rsidR="003F7BB6" w:rsidRDefault="003F7BB6" w:rsidP="00B7552D">
            <w:pPr>
              <w:jc w:val="center"/>
            </w:pPr>
            <w:r>
              <w:t>X</w:t>
            </w:r>
          </w:p>
        </w:tc>
        <w:tc>
          <w:tcPr>
            <w:tcW w:w="962" w:type="dxa"/>
          </w:tcPr>
          <w:p w14:paraId="394B49E2" w14:textId="77777777" w:rsidR="003F7BB6" w:rsidRDefault="003F7BB6" w:rsidP="00B7552D">
            <w:pPr>
              <w:jc w:val="center"/>
            </w:pPr>
          </w:p>
        </w:tc>
        <w:tc>
          <w:tcPr>
            <w:tcW w:w="1058" w:type="dxa"/>
          </w:tcPr>
          <w:p w14:paraId="185E3F57" w14:textId="77777777" w:rsidR="003F7BB6" w:rsidRDefault="003F7BB6" w:rsidP="00B7552D">
            <w:pPr>
              <w:jc w:val="center"/>
            </w:pPr>
          </w:p>
        </w:tc>
      </w:tr>
      <w:tr w:rsidR="003F7BB6" w14:paraId="03D04316" w14:textId="77777777" w:rsidTr="00FD6AAF">
        <w:tc>
          <w:tcPr>
            <w:tcW w:w="1838" w:type="dxa"/>
            <w:shd w:val="clear" w:color="auto" w:fill="FAE2D5" w:themeFill="accent2" w:themeFillTint="33"/>
          </w:tcPr>
          <w:p w14:paraId="3D191C21" w14:textId="2891A5FA" w:rsidR="003F7BB6" w:rsidRDefault="003F7BB6" w:rsidP="00293FB7">
            <w:pPr>
              <w:ind w:left="-110"/>
            </w:pPr>
            <w:r w:rsidRPr="00E71C0F">
              <w:t>28413424</w:t>
            </w:r>
            <w:r w:rsidR="001C23D4">
              <w:t xml:space="preserve"> </w:t>
            </w:r>
            <w:r w:rsidR="001C23D4" w:rsidRPr="0048794F">
              <w:rPr>
                <w:vertAlign w:val="superscript"/>
              </w:rPr>
              <w:t>A</w:t>
            </w:r>
          </w:p>
        </w:tc>
        <w:tc>
          <w:tcPr>
            <w:tcW w:w="851" w:type="dxa"/>
          </w:tcPr>
          <w:p w14:paraId="0758F5CF" w14:textId="77777777" w:rsidR="003F7BB6" w:rsidRPr="00C10BF0" w:rsidRDefault="003F7BB6" w:rsidP="00B7552D">
            <w:pPr>
              <w:jc w:val="center"/>
            </w:pPr>
            <w:r w:rsidRPr="00C10BF0">
              <w:t>2017</w:t>
            </w:r>
          </w:p>
        </w:tc>
        <w:tc>
          <w:tcPr>
            <w:tcW w:w="1134" w:type="dxa"/>
          </w:tcPr>
          <w:p w14:paraId="27C0DA91" w14:textId="49B942F5" w:rsidR="003F7BB6" w:rsidRPr="00C10BF0" w:rsidRDefault="008C1350" w:rsidP="00B7552D">
            <w:pPr>
              <w:jc w:val="center"/>
            </w:pPr>
            <w:r w:rsidRPr="00C10BF0">
              <w:t>No</w:t>
            </w:r>
          </w:p>
        </w:tc>
        <w:tc>
          <w:tcPr>
            <w:tcW w:w="1134" w:type="dxa"/>
          </w:tcPr>
          <w:p w14:paraId="6A16A7E1" w14:textId="13DE0D5F" w:rsidR="003F7BB6" w:rsidRPr="00C10BF0" w:rsidRDefault="003F7BB6" w:rsidP="00B7552D">
            <w:pPr>
              <w:jc w:val="center"/>
            </w:pPr>
            <w:r w:rsidRPr="00C10BF0">
              <w:t>1, 2</w:t>
            </w:r>
            <w:r w:rsidR="00D521F3" w:rsidRPr="00C10BF0">
              <w:t>, 3</w:t>
            </w:r>
          </w:p>
        </w:tc>
        <w:tc>
          <w:tcPr>
            <w:tcW w:w="1038" w:type="dxa"/>
          </w:tcPr>
          <w:p w14:paraId="7ADAB52D" w14:textId="5EF4A2CE" w:rsidR="003F7BB6" w:rsidRDefault="003F7BB6" w:rsidP="00B7552D">
            <w:pPr>
              <w:jc w:val="center"/>
            </w:pPr>
          </w:p>
        </w:tc>
        <w:tc>
          <w:tcPr>
            <w:tcW w:w="849" w:type="dxa"/>
          </w:tcPr>
          <w:p w14:paraId="33657B48" w14:textId="1ECE51FE" w:rsidR="003F7BB6" w:rsidRDefault="003F7BB6" w:rsidP="00B7552D">
            <w:pPr>
              <w:jc w:val="center"/>
            </w:pPr>
            <w:r>
              <w:t>X</w:t>
            </w:r>
            <w:r w:rsidR="00142322" w:rsidRPr="0089119D">
              <w:rPr>
                <w:vertAlign w:val="superscript"/>
              </w:rPr>
              <w:t xml:space="preserve"> </w:t>
            </w:r>
            <w:r w:rsidR="00406C9A">
              <w:rPr>
                <w:vertAlign w:val="superscript"/>
              </w:rPr>
              <w:t>C</w:t>
            </w:r>
          </w:p>
        </w:tc>
        <w:tc>
          <w:tcPr>
            <w:tcW w:w="1175" w:type="dxa"/>
          </w:tcPr>
          <w:p w14:paraId="57373D6A" w14:textId="77777777" w:rsidR="003F7BB6" w:rsidRDefault="003F7BB6" w:rsidP="00B7552D">
            <w:pPr>
              <w:jc w:val="center"/>
            </w:pPr>
          </w:p>
        </w:tc>
        <w:tc>
          <w:tcPr>
            <w:tcW w:w="802" w:type="dxa"/>
          </w:tcPr>
          <w:p w14:paraId="7D3BF78D" w14:textId="77777777" w:rsidR="003F7BB6" w:rsidRDefault="003F7BB6" w:rsidP="00B7552D">
            <w:pPr>
              <w:jc w:val="center"/>
            </w:pPr>
          </w:p>
        </w:tc>
        <w:tc>
          <w:tcPr>
            <w:tcW w:w="784" w:type="dxa"/>
          </w:tcPr>
          <w:p w14:paraId="0094D995" w14:textId="77777777" w:rsidR="003F7BB6" w:rsidRDefault="003F7BB6" w:rsidP="00B7552D">
            <w:pPr>
              <w:jc w:val="center"/>
            </w:pPr>
          </w:p>
        </w:tc>
        <w:tc>
          <w:tcPr>
            <w:tcW w:w="1082" w:type="dxa"/>
          </w:tcPr>
          <w:p w14:paraId="696BD842" w14:textId="77777777" w:rsidR="003F7BB6" w:rsidRDefault="003F7BB6" w:rsidP="00B7552D">
            <w:pPr>
              <w:jc w:val="center"/>
            </w:pPr>
          </w:p>
        </w:tc>
        <w:tc>
          <w:tcPr>
            <w:tcW w:w="962" w:type="dxa"/>
          </w:tcPr>
          <w:p w14:paraId="69543F7B" w14:textId="77777777" w:rsidR="003F7BB6" w:rsidRDefault="003F7BB6" w:rsidP="00B7552D">
            <w:pPr>
              <w:jc w:val="center"/>
            </w:pPr>
          </w:p>
        </w:tc>
        <w:tc>
          <w:tcPr>
            <w:tcW w:w="1058" w:type="dxa"/>
          </w:tcPr>
          <w:p w14:paraId="60143F61" w14:textId="77777777" w:rsidR="003F7BB6" w:rsidRDefault="003F7BB6" w:rsidP="00B7552D">
            <w:pPr>
              <w:jc w:val="center"/>
            </w:pPr>
          </w:p>
        </w:tc>
      </w:tr>
      <w:tr w:rsidR="003F7BB6" w14:paraId="1AF6E572" w14:textId="77777777" w:rsidTr="004A1016">
        <w:tc>
          <w:tcPr>
            <w:tcW w:w="1838" w:type="dxa"/>
          </w:tcPr>
          <w:p w14:paraId="67AA441C" w14:textId="65A410DD" w:rsidR="003F7BB6" w:rsidRDefault="003F7BB6" w:rsidP="00293FB7">
            <w:pPr>
              <w:ind w:left="-110"/>
            </w:pPr>
            <w:r w:rsidRPr="00E71C0F">
              <w:t>28102992</w:t>
            </w:r>
          </w:p>
        </w:tc>
        <w:tc>
          <w:tcPr>
            <w:tcW w:w="851" w:type="dxa"/>
          </w:tcPr>
          <w:p w14:paraId="0A03CAF4" w14:textId="77777777" w:rsidR="003F7BB6" w:rsidRPr="00C10BF0" w:rsidRDefault="003F7BB6" w:rsidP="00B7552D">
            <w:pPr>
              <w:jc w:val="center"/>
            </w:pPr>
            <w:r w:rsidRPr="00C10BF0">
              <w:t>2017</w:t>
            </w:r>
          </w:p>
        </w:tc>
        <w:tc>
          <w:tcPr>
            <w:tcW w:w="1134" w:type="dxa"/>
          </w:tcPr>
          <w:p w14:paraId="17686987" w14:textId="7F4B11D8" w:rsidR="003F7BB6" w:rsidRPr="00C10BF0" w:rsidRDefault="008C1350" w:rsidP="00B7552D">
            <w:pPr>
              <w:jc w:val="center"/>
            </w:pPr>
            <w:r w:rsidRPr="00C10BF0">
              <w:t>No</w:t>
            </w:r>
          </w:p>
        </w:tc>
        <w:tc>
          <w:tcPr>
            <w:tcW w:w="1134" w:type="dxa"/>
          </w:tcPr>
          <w:p w14:paraId="09B3D55C" w14:textId="0BE2D094" w:rsidR="003F7BB6" w:rsidRPr="00C10BF0" w:rsidRDefault="003F7BB6" w:rsidP="00B7552D">
            <w:pPr>
              <w:jc w:val="center"/>
            </w:pPr>
            <w:r w:rsidRPr="00C10BF0">
              <w:t>1, 2, 3</w:t>
            </w:r>
          </w:p>
        </w:tc>
        <w:tc>
          <w:tcPr>
            <w:tcW w:w="1038" w:type="dxa"/>
          </w:tcPr>
          <w:p w14:paraId="4E8DB1E1" w14:textId="3128EA5E" w:rsidR="003F7BB6" w:rsidRDefault="003F7BB6" w:rsidP="00B7552D">
            <w:pPr>
              <w:jc w:val="center"/>
            </w:pPr>
          </w:p>
        </w:tc>
        <w:tc>
          <w:tcPr>
            <w:tcW w:w="849" w:type="dxa"/>
          </w:tcPr>
          <w:p w14:paraId="2CEDEA45" w14:textId="77777777" w:rsidR="003F7BB6" w:rsidRDefault="003F7BB6" w:rsidP="00B7552D">
            <w:pPr>
              <w:jc w:val="center"/>
            </w:pPr>
          </w:p>
        </w:tc>
        <w:tc>
          <w:tcPr>
            <w:tcW w:w="1175" w:type="dxa"/>
          </w:tcPr>
          <w:p w14:paraId="3E411143" w14:textId="77777777" w:rsidR="003F7BB6" w:rsidRDefault="003F7BB6" w:rsidP="00B7552D">
            <w:pPr>
              <w:jc w:val="center"/>
            </w:pPr>
          </w:p>
        </w:tc>
        <w:tc>
          <w:tcPr>
            <w:tcW w:w="802" w:type="dxa"/>
          </w:tcPr>
          <w:p w14:paraId="61401A05" w14:textId="77777777" w:rsidR="003F7BB6" w:rsidRDefault="003F7BB6" w:rsidP="00B7552D">
            <w:pPr>
              <w:jc w:val="center"/>
            </w:pPr>
          </w:p>
        </w:tc>
        <w:tc>
          <w:tcPr>
            <w:tcW w:w="784" w:type="dxa"/>
          </w:tcPr>
          <w:p w14:paraId="7333141F" w14:textId="77777777" w:rsidR="003F7BB6" w:rsidRDefault="003F7BB6" w:rsidP="00B7552D">
            <w:pPr>
              <w:jc w:val="center"/>
            </w:pPr>
            <w:r>
              <w:t>X</w:t>
            </w:r>
          </w:p>
        </w:tc>
        <w:tc>
          <w:tcPr>
            <w:tcW w:w="1082" w:type="dxa"/>
          </w:tcPr>
          <w:p w14:paraId="0997CF18" w14:textId="77777777" w:rsidR="003F7BB6" w:rsidRDefault="003F7BB6" w:rsidP="00B7552D">
            <w:pPr>
              <w:jc w:val="center"/>
            </w:pPr>
            <w:r>
              <w:t>X</w:t>
            </w:r>
          </w:p>
        </w:tc>
        <w:tc>
          <w:tcPr>
            <w:tcW w:w="962" w:type="dxa"/>
          </w:tcPr>
          <w:p w14:paraId="1FF07981" w14:textId="77777777" w:rsidR="003F7BB6" w:rsidRDefault="003F7BB6" w:rsidP="00B7552D">
            <w:pPr>
              <w:jc w:val="center"/>
            </w:pPr>
          </w:p>
        </w:tc>
        <w:tc>
          <w:tcPr>
            <w:tcW w:w="1058" w:type="dxa"/>
          </w:tcPr>
          <w:p w14:paraId="6771FCAA" w14:textId="77777777" w:rsidR="003F7BB6" w:rsidRDefault="003F7BB6" w:rsidP="00B7552D">
            <w:pPr>
              <w:jc w:val="center"/>
            </w:pPr>
          </w:p>
        </w:tc>
      </w:tr>
      <w:tr w:rsidR="003F7BB6" w14:paraId="69C31E8D" w14:textId="77777777" w:rsidTr="004A1016">
        <w:tc>
          <w:tcPr>
            <w:tcW w:w="1838" w:type="dxa"/>
          </w:tcPr>
          <w:p w14:paraId="0CCCF82B" w14:textId="77777777" w:rsidR="003F7BB6" w:rsidRDefault="003F7BB6" w:rsidP="00293FB7">
            <w:pPr>
              <w:ind w:left="-110"/>
            </w:pPr>
            <w:r w:rsidRPr="00E71C0F">
              <w:t>27695658</w:t>
            </w:r>
          </w:p>
        </w:tc>
        <w:tc>
          <w:tcPr>
            <w:tcW w:w="851" w:type="dxa"/>
          </w:tcPr>
          <w:p w14:paraId="2E59547A" w14:textId="77777777" w:rsidR="003F7BB6" w:rsidRPr="00C10BF0" w:rsidRDefault="003F7BB6" w:rsidP="00B7552D">
            <w:pPr>
              <w:jc w:val="center"/>
            </w:pPr>
            <w:r w:rsidRPr="00C10BF0">
              <w:t>2016</w:t>
            </w:r>
          </w:p>
        </w:tc>
        <w:tc>
          <w:tcPr>
            <w:tcW w:w="1134" w:type="dxa"/>
          </w:tcPr>
          <w:p w14:paraId="2E320D4F" w14:textId="5010DA07" w:rsidR="003F7BB6" w:rsidRPr="00C10BF0" w:rsidRDefault="008C1350" w:rsidP="00B7552D">
            <w:pPr>
              <w:jc w:val="center"/>
            </w:pPr>
            <w:r w:rsidRPr="00C10BF0">
              <w:t>Yes</w:t>
            </w:r>
          </w:p>
        </w:tc>
        <w:tc>
          <w:tcPr>
            <w:tcW w:w="1134" w:type="dxa"/>
          </w:tcPr>
          <w:p w14:paraId="744C4975" w14:textId="3601A869" w:rsidR="003F7BB6" w:rsidRPr="00C10BF0" w:rsidRDefault="00B439C5" w:rsidP="00B7552D">
            <w:pPr>
              <w:jc w:val="center"/>
            </w:pPr>
            <w:r>
              <w:t xml:space="preserve">1, </w:t>
            </w:r>
            <w:r w:rsidR="00D37B1A">
              <w:t xml:space="preserve">2, </w:t>
            </w:r>
            <w:r w:rsidR="003F7BB6" w:rsidRPr="00C10BF0">
              <w:t>3</w:t>
            </w:r>
          </w:p>
        </w:tc>
        <w:tc>
          <w:tcPr>
            <w:tcW w:w="1038" w:type="dxa"/>
          </w:tcPr>
          <w:p w14:paraId="340A9168" w14:textId="3CC53342" w:rsidR="003F7BB6" w:rsidRDefault="003F7BB6" w:rsidP="00B7552D">
            <w:pPr>
              <w:jc w:val="center"/>
            </w:pPr>
          </w:p>
        </w:tc>
        <w:tc>
          <w:tcPr>
            <w:tcW w:w="849" w:type="dxa"/>
          </w:tcPr>
          <w:p w14:paraId="14790865" w14:textId="77777777" w:rsidR="003F7BB6" w:rsidRDefault="003F7BB6" w:rsidP="00B7552D">
            <w:pPr>
              <w:jc w:val="center"/>
            </w:pPr>
          </w:p>
        </w:tc>
        <w:tc>
          <w:tcPr>
            <w:tcW w:w="1175" w:type="dxa"/>
          </w:tcPr>
          <w:p w14:paraId="0243B45B" w14:textId="77777777" w:rsidR="003F7BB6" w:rsidRDefault="003F7BB6" w:rsidP="00B7552D">
            <w:pPr>
              <w:jc w:val="center"/>
            </w:pPr>
            <w:r>
              <w:t>X</w:t>
            </w:r>
          </w:p>
        </w:tc>
        <w:tc>
          <w:tcPr>
            <w:tcW w:w="802" w:type="dxa"/>
          </w:tcPr>
          <w:p w14:paraId="7A6ABA3B" w14:textId="77777777" w:rsidR="003F7BB6" w:rsidRDefault="003F7BB6" w:rsidP="00B7552D">
            <w:pPr>
              <w:jc w:val="center"/>
            </w:pPr>
          </w:p>
        </w:tc>
        <w:tc>
          <w:tcPr>
            <w:tcW w:w="784" w:type="dxa"/>
          </w:tcPr>
          <w:p w14:paraId="6B776BF5" w14:textId="77777777" w:rsidR="003F7BB6" w:rsidRDefault="003F7BB6" w:rsidP="00B7552D">
            <w:pPr>
              <w:jc w:val="center"/>
            </w:pPr>
          </w:p>
        </w:tc>
        <w:tc>
          <w:tcPr>
            <w:tcW w:w="1082" w:type="dxa"/>
          </w:tcPr>
          <w:p w14:paraId="5F7596F4" w14:textId="77777777" w:rsidR="003F7BB6" w:rsidRDefault="003F7BB6" w:rsidP="00B7552D">
            <w:pPr>
              <w:jc w:val="center"/>
            </w:pPr>
          </w:p>
        </w:tc>
        <w:tc>
          <w:tcPr>
            <w:tcW w:w="962" w:type="dxa"/>
          </w:tcPr>
          <w:p w14:paraId="3D2CFFB5" w14:textId="77777777" w:rsidR="003F7BB6" w:rsidRDefault="003F7BB6" w:rsidP="00B7552D">
            <w:pPr>
              <w:jc w:val="center"/>
            </w:pPr>
          </w:p>
        </w:tc>
        <w:tc>
          <w:tcPr>
            <w:tcW w:w="1058" w:type="dxa"/>
          </w:tcPr>
          <w:p w14:paraId="025AA045" w14:textId="77777777" w:rsidR="003F7BB6" w:rsidRDefault="003F7BB6" w:rsidP="00B7552D">
            <w:pPr>
              <w:jc w:val="center"/>
            </w:pPr>
          </w:p>
        </w:tc>
      </w:tr>
      <w:tr w:rsidR="003F7BB6" w14:paraId="539B6C22" w14:textId="77777777" w:rsidTr="004A1016">
        <w:tc>
          <w:tcPr>
            <w:tcW w:w="1838" w:type="dxa"/>
          </w:tcPr>
          <w:p w14:paraId="169BC60E" w14:textId="77777777" w:rsidR="003F7BB6" w:rsidRDefault="003F7BB6" w:rsidP="00293FB7">
            <w:pPr>
              <w:ind w:left="-110"/>
            </w:pPr>
            <w:r w:rsidRPr="001E3D11">
              <w:t>26290670</w:t>
            </w:r>
          </w:p>
        </w:tc>
        <w:tc>
          <w:tcPr>
            <w:tcW w:w="851" w:type="dxa"/>
          </w:tcPr>
          <w:p w14:paraId="7109D0F6" w14:textId="77777777" w:rsidR="003F7BB6" w:rsidRPr="00C10BF0" w:rsidRDefault="003F7BB6" w:rsidP="00B7552D">
            <w:pPr>
              <w:jc w:val="center"/>
            </w:pPr>
            <w:r w:rsidRPr="00C10BF0">
              <w:t>2015</w:t>
            </w:r>
          </w:p>
        </w:tc>
        <w:tc>
          <w:tcPr>
            <w:tcW w:w="1134" w:type="dxa"/>
          </w:tcPr>
          <w:p w14:paraId="00A9E945" w14:textId="14CA1452" w:rsidR="003F7BB6" w:rsidRPr="00C10BF0" w:rsidRDefault="008C1350" w:rsidP="00B7552D">
            <w:pPr>
              <w:jc w:val="center"/>
            </w:pPr>
            <w:r w:rsidRPr="00C10BF0">
              <w:t>No</w:t>
            </w:r>
          </w:p>
        </w:tc>
        <w:tc>
          <w:tcPr>
            <w:tcW w:w="1134" w:type="dxa"/>
          </w:tcPr>
          <w:p w14:paraId="3AF271A8" w14:textId="2EDD73A2" w:rsidR="003F7BB6" w:rsidRPr="00C10BF0" w:rsidRDefault="003F7BB6" w:rsidP="00B7552D">
            <w:pPr>
              <w:jc w:val="center"/>
            </w:pPr>
            <w:r w:rsidRPr="00C10BF0">
              <w:t>3</w:t>
            </w:r>
          </w:p>
        </w:tc>
        <w:tc>
          <w:tcPr>
            <w:tcW w:w="1038" w:type="dxa"/>
          </w:tcPr>
          <w:p w14:paraId="20A27151" w14:textId="002F8AF4" w:rsidR="003F7BB6" w:rsidRDefault="003F7BB6" w:rsidP="00B7552D">
            <w:pPr>
              <w:jc w:val="center"/>
            </w:pPr>
          </w:p>
        </w:tc>
        <w:tc>
          <w:tcPr>
            <w:tcW w:w="849" w:type="dxa"/>
          </w:tcPr>
          <w:p w14:paraId="12E20553" w14:textId="77777777" w:rsidR="003F7BB6" w:rsidRDefault="003F7BB6" w:rsidP="00B7552D">
            <w:pPr>
              <w:jc w:val="center"/>
            </w:pPr>
          </w:p>
        </w:tc>
        <w:tc>
          <w:tcPr>
            <w:tcW w:w="1175" w:type="dxa"/>
          </w:tcPr>
          <w:p w14:paraId="03F2ECEA" w14:textId="77777777" w:rsidR="003F7BB6" w:rsidRDefault="003F7BB6" w:rsidP="00B7552D">
            <w:pPr>
              <w:jc w:val="center"/>
            </w:pPr>
          </w:p>
        </w:tc>
        <w:tc>
          <w:tcPr>
            <w:tcW w:w="802" w:type="dxa"/>
          </w:tcPr>
          <w:p w14:paraId="1977837C" w14:textId="77777777" w:rsidR="003F7BB6" w:rsidRDefault="003F7BB6" w:rsidP="00B7552D">
            <w:pPr>
              <w:jc w:val="center"/>
            </w:pPr>
          </w:p>
        </w:tc>
        <w:tc>
          <w:tcPr>
            <w:tcW w:w="784" w:type="dxa"/>
          </w:tcPr>
          <w:p w14:paraId="18FBE18C" w14:textId="77777777" w:rsidR="003F7BB6" w:rsidRDefault="003F7BB6" w:rsidP="00B7552D">
            <w:pPr>
              <w:jc w:val="center"/>
            </w:pPr>
            <w:r>
              <w:t>X</w:t>
            </w:r>
          </w:p>
        </w:tc>
        <w:tc>
          <w:tcPr>
            <w:tcW w:w="1082" w:type="dxa"/>
          </w:tcPr>
          <w:p w14:paraId="120885DD" w14:textId="77777777" w:rsidR="003F7BB6" w:rsidRDefault="003F7BB6" w:rsidP="00B7552D">
            <w:pPr>
              <w:jc w:val="center"/>
            </w:pPr>
          </w:p>
        </w:tc>
        <w:tc>
          <w:tcPr>
            <w:tcW w:w="962" w:type="dxa"/>
          </w:tcPr>
          <w:p w14:paraId="6C042621" w14:textId="77777777" w:rsidR="003F7BB6" w:rsidRDefault="003F7BB6" w:rsidP="00B7552D">
            <w:pPr>
              <w:jc w:val="center"/>
            </w:pPr>
          </w:p>
        </w:tc>
        <w:tc>
          <w:tcPr>
            <w:tcW w:w="1058" w:type="dxa"/>
          </w:tcPr>
          <w:p w14:paraId="7637BEB0" w14:textId="77777777" w:rsidR="003F7BB6" w:rsidRDefault="003F7BB6" w:rsidP="00B7552D">
            <w:pPr>
              <w:jc w:val="center"/>
            </w:pPr>
          </w:p>
        </w:tc>
      </w:tr>
      <w:tr w:rsidR="003F7BB6" w14:paraId="77105524" w14:textId="77777777" w:rsidTr="004A1016">
        <w:tc>
          <w:tcPr>
            <w:tcW w:w="1838" w:type="dxa"/>
          </w:tcPr>
          <w:p w14:paraId="22DF2B8B" w14:textId="77777777" w:rsidR="003F7BB6" w:rsidRDefault="003F7BB6" w:rsidP="00293FB7">
            <w:pPr>
              <w:ind w:left="-110"/>
            </w:pPr>
            <w:r w:rsidRPr="00EE122C">
              <w:t>22917844</w:t>
            </w:r>
          </w:p>
        </w:tc>
        <w:tc>
          <w:tcPr>
            <w:tcW w:w="851" w:type="dxa"/>
          </w:tcPr>
          <w:p w14:paraId="66962CD0" w14:textId="77777777" w:rsidR="003F7BB6" w:rsidRPr="00C10BF0" w:rsidRDefault="003F7BB6" w:rsidP="00B7552D">
            <w:pPr>
              <w:jc w:val="center"/>
            </w:pPr>
            <w:r w:rsidRPr="00C10BF0">
              <w:t>2013</w:t>
            </w:r>
          </w:p>
        </w:tc>
        <w:tc>
          <w:tcPr>
            <w:tcW w:w="1134" w:type="dxa"/>
          </w:tcPr>
          <w:p w14:paraId="3E456978" w14:textId="42E2D36C" w:rsidR="003F7BB6" w:rsidRPr="00C10BF0" w:rsidRDefault="008C1350" w:rsidP="00B7552D">
            <w:pPr>
              <w:jc w:val="center"/>
            </w:pPr>
            <w:r w:rsidRPr="00C10BF0">
              <w:t>No</w:t>
            </w:r>
          </w:p>
        </w:tc>
        <w:tc>
          <w:tcPr>
            <w:tcW w:w="1134" w:type="dxa"/>
          </w:tcPr>
          <w:p w14:paraId="1368EE19" w14:textId="299E7042" w:rsidR="003F7BB6" w:rsidRPr="00C10BF0" w:rsidRDefault="003F7BB6" w:rsidP="00B7552D">
            <w:pPr>
              <w:jc w:val="center"/>
            </w:pPr>
            <w:r w:rsidRPr="00C10BF0">
              <w:t>3</w:t>
            </w:r>
          </w:p>
        </w:tc>
        <w:tc>
          <w:tcPr>
            <w:tcW w:w="1038" w:type="dxa"/>
          </w:tcPr>
          <w:p w14:paraId="2A42260B" w14:textId="42FA3250" w:rsidR="003F7BB6" w:rsidRDefault="003F7BB6" w:rsidP="00B7552D">
            <w:pPr>
              <w:jc w:val="center"/>
            </w:pPr>
          </w:p>
        </w:tc>
        <w:tc>
          <w:tcPr>
            <w:tcW w:w="849" w:type="dxa"/>
          </w:tcPr>
          <w:p w14:paraId="46BA3ED9" w14:textId="77777777" w:rsidR="003F7BB6" w:rsidRDefault="003F7BB6" w:rsidP="00B7552D">
            <w:pPr>
              <w:jc w:val="center"/>
            </w:pPr>
          </w:p>
        </w:tc>
        <w:tc>
          <w:tcPr>
            <w:tcW w:w="1175" w:type="dxa"/>
          </w:tcPr>
          <w:p w14:paraId="7209F647" w14:textId="77777777" w:rsidR="003F7BB6" w:rsidRDefault="003F7BB6" w:rsidP="00B7552D">
            <w:pPr>
              <w:jc w:val="center"/>
            </w:pPr>
          </w:p>
        </w:tc>
        <w:tc>
          <w:tcPr>
            <w:tcW w:w="802" w:type="dxa"/>
          </w:tcPr>
          <w:p w14:paraId="0339EDC5" w14:textId="77777777" w:rsidR="003F7BB6" w:rsidRDefault="003F7BB6" w:rsidP="00B7552D">
            <w:pPr>
              <w:jc w:val="center"/>
            </w:pPr>
          </w:p>
        </w:tc>
        <w:tc>
          <w:tcPr>
            <w:tcW w:w="784" w:type="dxa"/>
          </w:tcPr>
          <w:p w14:paraId="6063484D" w14:textId="77777777" w:rsidR="003F7BB6" w:rsidRDefault="003F7BB6" w:rsidP="00B7552D">
            <w:pPr>
              <w:jc w:val="center"/>
            </w:pPr>
          </w:p>
        </w:tc>
        <w:tc>
          <w:tcPr>
            <w:tcW w:w="1082" w:type="dxa"/>
          </w:tcPr>
          <w:p w14:paraId="5BD9927B" w14:textId="77777777" w:rsidR="003F7BB6" w:rsidRDefault="003F7BB6" w:rsidP="00B7552D">
            <w:pPr>
              <w:jc w:val="center"/>
            </w:pPr>
            <w:r>
              <w:t>X</w:t>
            </w:r>
          </w:p>
        </w:tc>
        <w:tc>
          <w:tcPr>
            <w:tcW w:w="962" w:type="dxa"/>
          </w:tcPr>
          <w:p w14:paraId="44D567BA" w14:textId="77777777" w:rsidR="003F7BB6" w:rsidRDefault="003F7BB6" w:rsidP="00B7552D">
            <w:pPr>
              <w:jc w:val="center"/>
            </w:pPr>
          </w:p>
        </w:tc>
        <w:tc>
          <w:tcPr>
            <w:tcW w:w="1058" w:type="dxa"/>
          </w:tcPr>
          <w:p w14:paraId="49F92BC1" w14:textId="77777777" w:rsidR="003F7BB6" w:rsidRDefault="003F7BB6" w:rsidP="00B7552D">
            <w:pPr>
              <w:jc w:val="center"/>
            </w:pPr>
          </w:p>
        </w:tc>
      </w:tr>
      <w:tr w:rsidR="003F7BB6" w14:paraId="68ED4D25" w14:textId="77777777" w:rsidTr="004A1016">
        <w:tc>
          <w:tcPr>
            <w:tcW w:w="1838" w:type="dxa"/>
          </w:tcPr>
          <w:p w14:paraId="489F319A" w14:textId="77777777" w:rsidR="003F7BB6" w:rsidRDefault="003F7BB6" w:rsidP="00293FB7">
            <w:pPr>
              <w:ind w:left="-110"/>
            </w:pPr>
            <w:r w:rsidRPr="00EE122C">
              <w:t>23924882</w:t>
            </w:r>
          </w:p>
        </w:tc>
        <w:tc>
          <w:tcPr>
            <w:tcW w:w="851" w:type="dxa"/>
          </w:tcPr>
          <w:p w14:paraId="1E3EAD99" w14:textId="77777777" w:rsidR="003F7BB6" w:rsidRPr="00C10BF0" w:rsidRDefault="003F7BB6" w:rsidP="00B7552D">
            <w:pPr>
              <w:jc w:val="center"/>
            </w:pPr>
            <w:r w:rsidRPr="00C10BF0">
              <w:t>2013</w:t>
            </w:r>
          </w:p>
        </w:tc>
        <w:tc>
          <w:tcPr>
            <w:tcW w:w="1134" w:type="dxa"/>
          </w:tcPr>
          <w:p w14:paraId="206141ED" w14:textId="0BE2B226" w:rsidR="003F7BB6" w:rsidRPr="00C10BF0" w:rsidRDefault="008C1350" w:rsidP="00B7552D">
            <w:pPr>
              <w:jc w:val="center"/>
            </w:pPr>
            <w:r w:rsidRPr="00C10BF0">
              <w:t>No</w:t>
            </w:r>
          </w:p>
        </w:tc>
        <w:tc>
          <w:tcPr>
            <w:tcW w:w="1134" w:type="dxa"/>
          </w:tcPr>
          <w:p w14:paraId="7117D2AB" w14:textId="5B4C7CEC" w:rsidR="003F7BB6" w:rsidRPr="00C10BF0" w:rsidRDefault="003F7BB6" w:rsidP="00B7552D">
            <w:pPr>
              <w:jc w:val="center"/>
            </w:pPr>
            <w:r w:rsidRPr="00C10BF0">
              <w:t>3</w:t>
            </w:r>
          </w:p>
        </w:tc>
        <w:tc>
          <w:tcPr>
            <w:tcW w:w="1038" w:type="dxa"/>
          </w:tcPr>
          <w:p w14:paraId="65969973" w14:textId="16811538" w:rsidR="003F7BB6" w:rsidRDefault="003F7BB6" w:rsidP="00B7552D">
            <w:pPr>
              <w:jc w:val="center"/>
            </w:pPr>
          </w:p>
        </w:tc>
        <w:tc>
          <w:tcPr>
            <w:tcW w:w="849" w:type="dxa"/>
          </w:tcPr>
          <w:p w14:paraId="5D89CCEF" w14:textId="77777777" w:rsidR="003F7BB6" w:rsidRDefault="003F7BB6" w:rsidP="00B7552D">
            <w:pPr>
              <w:jc w:val="center"/>
            </w:pPr>
          </w:p>
        </w:tc>
        <w:tc>
          <w:tcPr>
            <w:tcW w:w="1175" w:type="dxa"/>
          </w:tcPr>
          <w:p w14:paraId="0A87C5D8" w14:textId="77777777" w:rsidR="003F7BB6" w:rsidRDefault="003F7BB6" w:rsidP="00B7552D">
            <w:pPr>
              <w:jc w:val="center"/>
            </w:pPr>
          </w:p>
        </w:tc>
        <w:tc>
          <w:tcPr>
            <w:tcW w:w="802" w:type="dxa"/>
          </w:tcPr>
          <w:p w14:paraId="15BD9ADB" w14:textId="77777777" w:rsidR="003F7BB6" w:rsidRDefault="003F7BB6" w:rsidP="00B7552D">
            <w:pPr>
              <w:jc w:val="center"/>
            </w:pPr>
          </w:p>
        </w:tc>
        <w:tc>
          <w:tcPr>
            <w:tcW w:w="784" w:type="dxa"/>
          </w:tcPr>
          <w:p w14:paraId="25EA7D8E" w14:textId="77777777" w:rsidR="003F7BB6" w:rsidRDefault="003F7BB6" w:rsidP="00B7552D">
            <w:pPr>
              <w:jc w:val="center"/>
            </w:pPr>
            <w:r>
              <w:t>X</w:t>
            </w:r>
          </w:p>
        </w:tc>
        <w:tc>
          <w:tcPr>
            <w:tcW w:w="1082" w:type="dxa"/>
          </w:tcPr>
          <w:p w14:paraId="2FDF7AB1" w14:textId="77777777" w:rsidR="003F7BB6" w:rsidRDefault="003F7BB6" w:rsidP="00B7552D">
            <w:pPr>
              <w:jc w:val="center"/>
            </w:pPr>
          </w:p>
        </w:tc>
        <w:tc>
          <w:tcPr>
            <w:tcW w:w="962" w:type="dxa"/>
          </w:tcPr>
          <w:p w14:paraId="2B72A46E" w14:textId="77777777" w:rsidR="003F7BB6" w:rsidRDefault="003F7BB6" w:rsidP="00B7552D">
            <w:pPr>
              <w:jc w:val="center"/>
            </w:pPr>
          </w:p>
        </w:tc>
        <w:tc>
          <w:tcPr>
            <w:tcW w:w="1058" w:type="dxa"/>
          </w:tcPr>
          <w:p w14:paraId="681AD86A" w14:textId="77777777" w:rsidR="003F7BB6" w:rsidRDefault="003F7BB6" w:rsidP="00B7552D">
            <w:pPr>
              <w:jc w:val="center"/>
            </w:pPr>
          </w:p>
        </w:tc>
      </w:tr>
      <w:tr w:rsidR="003F7BB6" w14:paraId="5FBD533A" w14:textId="77777777" w:rsidTr="004A1016">
        <w:tc>
          <w:tcPr>
            <w:tcW w:w="1838" w:type="dxa"/>
            <w:shd w:val="clear" w:color="auto" w:fill="DAE9F7" w:themeFill="text2" w:themeFillTint="1A"/>
          </w:tcPr>
          <w:p w14:paraId="72B58132" w14:textId="73AB4C70" w:rsidR="003F7BB6" w:rsidRDefault="003F7BB6" w:rsidP="00293FB7">
            <w:pPr>
              <w:ind w:left="-110"/>
            </w:pPr>
            <w:r w:rsidRPr="00EE122C">
              <w:t>22336803</w:t>
            </w:r>
            <w:r w:rsidRPr="00B52851">
              <w:rPr>
                <w:vertAlign w:val="superscript"/>
              </w:rPr>
              <w:t xml:space="preserve"> </w:t>
            </w:r>
            <w:r w:rsidR="00FA07CC">
              <w:rPr>
                <w:vertAlign w:val="superscript"/>
              </w:rPr>
              <w:t>B</w:t>
            </w:r>
          </w:p>
        </w:tc>
        <w:tc>
          <w:tcPr>
            <w:tcW w:w="851" w:type="dxa"/>
            <w:shd w:val="clear" w:color="auto" w:fill="DAE9F7" w:themeFill="text2" w:themeFillTint="1A"/>
          </w:tcPr>
          <w:p w14:paraId="382A4590" w14:textId="77777777" w:rsidR="003F7BB6" w:rsidRPr="00C10BF0" w:rsidRDefault="003F7BB6" w:rsidP="00B7552D">
            <w:pPr>
              <w:jc w:val="center"/>
            </w:pPr>
            <w:r w:rsidRPr="00C10BF0">
              <w:t>2012</w:t>
            </w:r>
          </w:p>
        </w:tc>
        <w:tc>
          <w:tcPr>
            <w:tcW w:w="1134" w:type="dxa"/>
            <w:shd w:val="clear" w:color="auto" w:fill="DAE9F7" w:themeFill="text2" w:themeFillTint="1A"/>
          </w:tcPr>
          <w:p w14:paraId="23FA1C98" w14:textId="47C067A8" w:rsidR="003F7BB6" w:rsidRPr="00C10BF0" w:rsidRDefault="008C1350" w:rsidP="00B7552D">
            <w:pPr>
              <w:jc w:val="center"/>
            </w:pPr>
            <w:r w:rsidRPr="00C10BF0">
              <w:t>No</w:t>
            </w:r>
          </w:p>
        </w:tc>
        <w:tc>
          <w:tcPr>
            <w:tcW w:w="1134" w:type="dxa"/>
            <w:shd w:val="clear" w:color="auto" w:fill="DAE9F7" w:themeFill="text2" w:themeFillTint="1A"/>
          </w:tcPr>
          <w:p w14:paraId="10575857" w14:textId="42788103" w:rsidR="003F7BB6" w:rsidRPr="00C10BF0" w:rsidRDefault="003F7BB6" w:rsidP="00B7552D">
            <w:pPr>
              <w:jc w:val="center"/>
            </w:pPr>
            <w:r w:rsidRPr="00C10BF0">
              <w:t>3</w:t>
            </w:r>
          </w:p>
        </w:tc>
        <w:tc>
          <w:tcPr>
            <w:tcW w:w="1038" w:type="dxa"/>
            <w:shd w:val="clear" w:color="auto" w:fill="DAE9F7" w:themeFill="text2" w:themeFillTint="1A"/>
          </w:tcPr>
          <w:p w14:paraId="48BB7C74" w14:textId="32F8DD87" w:rsidR="003F7BB6" w:rsidRDefault="003F7BB6" w:rsidP="00B7552D">
            <w:pPr>
              <w:jc w:val="center"/>
            </w:pPr>
          </w:p>
        </w:tc>
        <w:tc>
          <w:tcPr>
            <w:tcW w:w="849" w:type="dxa"/>
            <w:shd w:val="clear" w:color="auto" w:fill="DAE9F7" w:themeFill="text2" w:themeFillTint="1A"/>
          </w:tcPr>
          <w:p w14:paraId="5BA2517F" w14:textId="77777777" w:rsidR="003F7BB6" w:rsidRDefault="003F7BB6" w:rsidP="00B7552D">
            <w:pPr>
              <w:jc w:val="center"/>
            </w:pPr>
          </w:p>
        </w:tc>
        <w:tc>
          <w:tcPr>
            <w:tcW w:w="1175" w:type="dxa"/>
            <w:shd w:val="clear" w:color="auto" w:fill="DAE9F7" w:themeFill="text2" w:themeFillTint="1A"/>
          </w:tcPr>
          <w:p w14:paraId="7D1D496D" w14:textId="77777777" w:rsidR="003F7BB6" w:rsidRDefault="003F7BB6" w:rsidP="00B7552D">
            <w:pPr>
              <w:jc w:val="center"/>
            </w:pPr>
          </w:p>
        </w:tc>
        <w:tc>
          <w:tcPr>
            <w:tcW w:w="802" w:type="dxa"/>
            <w:shd w:val="clear" w:color="auto" w:fill="DAE9F7" w:themeFill="text2" w:themeFillTint="1A"/>
          </w:tcPr>
          <w:p w14:paraId="6796E80F" w14:textId="77777777" w:rsidR="003F7BB6" w:rsidRDefault="003F7BB6" w:rsidP="00B7552D">
            <w:pPr>
              <w:jc w:val="center"/>
            </w:pPr>
          </w:p>
        </w:tc>
        <w:tc>
          <w:tcPr>
            <w:tcW w:w="784" w:type="dxa"/>
            <w:shd w:val="clear" w:color="auto" w:fill="DAE9F7" w:themeFill="text2" w:themeFillTint="1A"/>
          </w:tcPr>
          <w:p w14:paraId="23518542" w14:textId="77777777" w:rsidR="003F7BB6" w:rsidRDefault="003F7BB6" w:rsidP="00B7552D">
            <w:pPr>
              <w:jc w:val="center"/>
            </w:pPr>
          </w:p>
        </w:tc>
        <w:tc>
          <w:tcPr>
            <w:tcW w:w="1082" w:type="dxa"/>
            <w:shd w:val="clear" w:color="auto" w:fill="DAE9F7" w:themeFill="text2" w:themeFillTint="1A"/>
          </w:tcPr>
          <w:p w14:paraId="0971E77B" w14:textId="77777777" w:rsidR="003F7BB6" w:rsidRDefault="003F7BB6" w:rsidP="00B7552D">
            <w:pPr>
              <w:jc w:val="center"/>
            </w:pPr>
            <w:r>
              <w:t>X</w:t>
            </w:r>
          </w:p>
        </w:tc>
        <w:tc>
          <w:tcPr>
            <w:tcW w:w="962" w:type="dxa"/>
            <w:shd w:val="clear" w:color="auto" w:fill="DAE9F7" w:themeFill="text2" w:themeFillTint="1A"/>
          </w:tcPr>
          <w:p w14:paraId="71CA1D7E" w14:textId="77777777" w:rsidR="003F7BB6" w:rsidRDefault="003F7BB6" w:rsidP="00B7552D">
            <w:pPr>
              <w:jc w:val="center"/>
            </w:pPr>
          </w:p>
        </w:tc>
        <w:tc>
          <w:tcPr>
            <w:tcW w:w="1058" w:type="dxa"/>
            <w:shd w:val="clear" w:color="auto" w:fill="DAE9F7" w:themeFill="text2" w:themeFillTint="1A"/>
          </w:tcPr>
          <w:p w14:paraId="71DA535F" w14:textId="77777777" w:rsidR="003F7BB6" w:rsidRDefault="003F7BB6" w:rsidP="00B7552D">
            <w:pPr>
              <w:jc w:val="center"/>
            </w:pPr>
          </w:p>
        </w:tc>
      </w:tr>
      <w:tr w:rsidR="003F7BB6" w14:paraId="56C7A49A" w14:textId="77777777" w:rsidTr="004A1016">
        <w:tc>
          <w:tcPr>
            <w:tcW w:w="1838" w:type="dxa"/>
          </w:tcPr>
          <w:p w14:paraId="7D2ED1AD" w14:textId="77777777" w:rsidR="003F7BB6" w:rsidRDefault="003F7BB6" w:rsidP="00293FB7">
            <w:pPr>
              <w:ind w:left="-110"/>
            </w:pPr>
            <w:r w:rsidRPr="0089119D">
              <w:t>24149029</w:t>
            </w:r>
          </w:p>
        </w:tc>
        <w:tc>
          <w:tcPr>
            <w:tcW w:w="851" w:type="dxa"/>
          </w:tcPr>
          <w:p w14:paraId="082ED27C" w14:textId="77777777" w:rsidR="003F7BB6" w:rsidRPr="00C10BF0" w:rsidRDefault="003F7BB6" w:rsidP="00B7552D">
            <w:pPr>
              <w:jc w:val="center"/>
            </w:pPr>
            <w:r w:rsidRPr="00C10BF0">
              <w:t>2011</w:t>
            </w:r>
          </w:p>
        </w:tc>
        <w:tc>
          <w:tcPr>
            <w:tcW w:w="1134" w:type="dxa"/>
          </w:tcPr>
          <w:p w14:paraId="0F598C53" w14:textId="7825B371" w:rsidR="003F7BB6" w:rsidRPr="00C10BF0" w:rsidRDefault="008C1350" w:rsidP="00B7552D">
            <w:pPr>
              <w:jc w:val="center"/>
            </w:pPr>
            <w:r w:rsidRPr="00C10BF0">
              <w:t>No</w:t>
            </w:r>
          </w:p>
        </w:tc>
        <w:tc>
          <w:tcPr>
            <w:tcW w:w="1134" w:type="dxa"/>
          </w:tcPr>
          <w:p w14:paraId="112FB7E8" w14:textId="66EC3927" w:rsidR="003F7BB6" w:rsidRPr="00C10BF0" w:rsidRDefault="003F7BB6" w:rsidP="00B7552D">
            <w:pPr>
              <w:jc w:val="center"/>
            </w:pPr>
            <w:r w:rsidRPr="00C10BF0">
              <w:t>3</w:t>
            </w:r>
          </w:p>
        </w:tc>
        <w:tc>
          <w:tcPr>
            <w:tcW w:w="1038" w:type="dxa"/>
          </w:tcPr>
          <w:p w14:paraId="074DA39C" w14:textId="6E717202" w:rsidR="003F7BB6" w:rsidRDefault="003F7BB6" w:rsidP="00B7552D">
            <w:pPr>
              <w:jc w:val="center"/>
            </w:pPr>
          </w:p>
        </w:tc>
        <w:tc>
          <w:tcPr>
            <w:tcW w:w="849" w:type="dxa"/>
          </w:tcPr>
          <w:p w14:paraId="488A52DD" w14:textId="77777777" w:rsidR="003F7BB6" w:rsidRDefault="003F7BB6" w:rsidP="00B7552D">
            <w:pPr>
              <w:jc w:val="center"/>
            </w:pPr>
          </w:p>
        </w:tc>
        <w:tc>
          <w:tcPr>
            <w:tcW w:w="1175" w:type="dxa"/>
          </w:tcPr>
          <w:p w14:paraId="7D99D527" w14:textId="77777777" w:rsidR="003F7BB6" w:rsidRDefault="003F7BB6" w:rsidP="00B7552D">
            <w:pPr>
              <w:jc w:val="center"/>
            </w:pPr>
          </w:p>
        </w:tc>
        <w:tc>
          <w:tcPr>
            <w:tcW w:w="802" w:type="dxa"/>
          </w:tcPr>
          <w:p w14:paraId="11933674" w14:textId="77777777" w:rsidR="003F7BB6" w:rsidRDefault="003F7BB6" w:rsidP="00B7552D">
            <w:pPr>
              <w:jc w:val="center"/>
            </w:pPr>
          </w:p>
        </w:tc>
        <w:tc>
          <w:tcPr>
            <w:tcW w:w="784" w:type="dxa"/>
          </w:tcPr>
          <w:p w14:paraId="579CA83A" w14:textId="77777777" w:rsidR="003F7BB6" w:rsidRDefault="003F7BB6" w:rsidP="00B7552D">
            <w:pPr>
              <w:jc w:val="center"/>
            </w:pPr>
            <w:r>
              <w:t>X</w:t>
            </w:r>
          </w:p>
        </w:tc>
        <w:tc>
          <w:tcPr>
            <w:tcW w:w="1082" w:type="dxa"/>
          </w:tcPr>
          <w:p w14:paraId="2FEE99BB" w14:textId="77777777" w:rsidR="003F7BB6" w:rsidRDefault="003F7BB6" w:rsidP="00B7552D">
            <w:pPr>
              <w:jc w:val="center"/>
            </w:pPr>
          </w:p>
        </w:tc>
        <w:tc>
          <w:tcPr>
            <w:tcW w:w="962" w:type="dxa"/>
          </w:tcPr>
          <w:p w14:paraId="6F8C5A8C" w14:textId="77777777" w:rsidR="003F7BB6" w:rsidRDefault="003F7BB6" w:rsidP="00B7552D">
            <w:pPr>
              <w:jc w:val="center"/>
            </w:pPr>
          </w:p>
        </w:tc>
        <w:tc>
          <w:tcPr>
            <w:tcW w:w="1058" w:type="dxa"/>
          </w:tcPr>
          <w:p w14:paraId="767A8EDD" w14:textId="77777777" w:rsidR="003F7BB6" w:rsidRDefault="003F7BB6" w:rsidP="00B7552D">
            <w:pPr>
              <w:jc w:val="center"/>
            </w:pPr>
          </w:p>
        </w:tc>
      </w:tr>
      <w:tr w:rsidR="003F7BB6" w14:paraId="6E16793D" w14:textId="77777777" w:rsidTr="004A1016">
        <w:tc>
          <w:tcPr>
            <w:tcW w:w="1838" w:type="dxa"/>
          </w:tcPr>
          <w:p w14:paraId="44028C93" w14:textId="77777777" w:rsidR="003F7BB6" w:rsidRDefault="003F7BB6" w:rsidP="00293FB7">
            <w:pPr>
              <w:ind w:left="-110"/>
            </w:pPr>
            <w:r w:rsidRPr="0089119D">
              <w:t>19748189</w:t>
            </w:r>
            <w:r w:rsidRPr="0089119D">
              <w:rPr>
                <w:vertAlign w:val="superscript"/>
              </w:rPr>
              <w:t xml:space="preserve"> D</w:t>
            </w:r>
          </w:p>
        </w:tc>
        <w:tc>
          <w:tcPr>
            <w:tcW w:w="851" w:type="dxa"/>
          </w:tcPr>
          <w:p w14:paraId="30D7BB12" w14:textId="77777777" w:rsidR="003F7BB6" w:rsidRPr="00C10BF0" w:rsidRDefault="003F7BB6" w:rsidP="00B7552D">
            <w:pPr>
              <w:jc w:val="center"/>
            </w:pPr>
            <w:r w:rsidRPr="00C10BF0">
              <w:t>2009</w:t>
            </w:r>
          </w:p>
        </w:tc>
        <w:tc>
          <w:tcPr>
            <w:tcW w:w="1134" w:type="dxa"/>
          </w:tcPr>
          <w:p w14:paraId="66062CD0" w14:textId="143C5CA7" w:rsidR="003F7BB6" w:rsidRPr="00C10BF0" w:rsidRDefault="00935114" w:rsidP="00B7552D">
            <w:pPr>
              <w:jc w:val="center"/>
              <w:rPr>
                <w:highlight w:val="yellow"/>
              </w:rPr>
            </w:pPr>
            <w:r w:rsidRPr="00C10BF0">
              <w:t>Yes</w:t>
            </w:r>
          </w:p>
        </w:tc>
        <w:tc>
          <w:tcPr>
            <w:tcW w:w="1134" w:type="dxa"/>
          </w:tcPr>
          <w:p w14:paraId="55D3188A" w14:textId="5E4DB42E" w:rsidR="003F7BB6" w:rsidRPr="00C10BF0" w:rsidRDefault="003F7BB6" w:rsidP="00B7552D">
            <w:pPr>
              <w:jc w:val="center"/>
            </w:pPr>
            <w:r w:rsidRPr="00C10BF0">
              <w:t>1,3</w:t>
            </w:r>
          </w:p>
        </w:tc>
        <w:tc>
          <w:tcPr>
            <w:tcW w:w="1038" w:type="dxa"/>
          </w:tcPr>
          <w:p w14:paraId="5F3068F2" w14:textId="0C0FD10A" w:rsidR="003F7BB6" w:rsidRDefault="003F7BB6" w:rsidP="00B7552D">
            <w:pPr>
              <w:jc w:val="center"/>
            </w:pPr>
          </w:p>
        </w:tc>
        <w:tc>
          <w:tcPr>
            <w:tcW w:w="849" w:type="dxa"/>
          </w:tcPr>
          <w:p w14:paraId="5F36E9B9" w14:textId="77777777" w:rsidR="003F7BB6" w:rsidRDefault="003F7BB6" w:rsidP="00B7552D">
            <w:pPr>
              <w:jc w:val="center"/>
            </w:pPr>
          </w:p>
        </w:tc>
        <w:tc>
          <w:tcPr>
            <w:tcW w:w="1175" w:type="dxa"/>
          </w:tcPr>
          <w:p w14:paraId="58B147EE" w14:textId="77777777" w:rsidR="003F7BB6" w:rsidRDefault="003F7BB6" w:rsidP="00B7552D">
            <w:pPr>
              <w:jc w:val="center"/>
            </w:pPr>
          </w:p>
        </w:tc>
        <w:tc>
          <w:tcPr>
            <w:tcW w:w="802" w:type="dxa"/>
          </w:tcPr>
          <w:p w14:paraId="24215A9E" w14:textId="77777777" w:rsidR="003F7BB6" w:rsidRDefault="003F7BB6" w:rsidP="00B7552D">
            <w:pPr>
              <w:jc w:val="center"/>
            </w:pPr>
          </w:p>
        </w:tc>
        <w:tc>
          <w:tcPr>
            <w:tcW w:w="784" w:type="dxa"/>
          </w:tcPr>
          <w:p w14:paraId="2E9E1B1E" w14:textId="77777777" w:rsidR="003F7BB6" w:rsidRDefault="003F7BB6" w:rsidP="00B7552D">
            <w:pPr>
              <w:jc w:val="center"/>
            </w:pPr>
            <w:r>
              <w:t>X</w:t>
            </w:r>
          </w:p>
        </w:tc>
        <w:tc>
          <w:tcPr>
            <w:tcW w:w="1082" w:type="dxa"/>
          </w:tcPr>
          <w:p w14:paraId="02831ED3" w14:textId="77777777" w:rsidR="003F7BB6" w:rsidRDefault="003F7BB6" w:rsidP="00B7552D">
            <w:pPr>
              <w:jc w:val="center"/>
            </w:pPr>
          </w:p>
        </w:tc>
        <w:tc>
          <w:tcPr>
            <w:tcW w:w="962" w:type="dxa"/>
          </w:tcPr>
          <w:p w14:paraId="7B423EB8" w14:textId="77777777" w:rsidR="003F7BB6" w:rsidRDefault="003F7BB6" w:rsidP="00B7552D">
            <w:pPr>
              <w:jc w:val="center"/>
            </w:pPr>
          </w:p>
        </w:tc>
        <w:tc>
          <w:tcPr>
            <w:tcW w:w="1058" w:type="dxa"/>
          </w:tcPr>
          <w:p w14:paraId="376D1048" w14:textId="77777777" w:rsidR="003F7BB6" w:rsidRDefault="003F7BB6" w:rsidP="00B7552D">
            <w:pPr>
              <w:jc w:val="center"/>
            </w:pPr>
            <w:r>
              <w:t>X</w:t>
            </w:r>
          </w:p>
        </w:tc>
      </w:tr>
    </w:tbl>
    <w:p w14:paraId="348E4105" w14:textId="77777777" w:rsidR="005B0255" w:rsidRDefault="005B0255" w:rsidP="002243B2"/>
    <w:p w14:paraId="069AD770" w14:textId="3007C712" w:rsidR="002243B2" w:rsidRDefault="006100DF" w:rsidP="002243B2">
      <w:r w:rsidRPr="005C4730">
        <w:rPr>
          <w:b/>
          <w:bCs/>
          <w:sz w:val="28"/>
          <w:szCs w:val="28"/>
        </w:rPr>
        <w:t>Supplemental Table</w:t>
      </w:r>
      <w:r>
        <w:rPr>
          <w:b/>
          <w:bCs/>
          <w:sz w:val="28"/>
          <w:szCs w:val="28"/>
        </w:rPr>
        <w:t xml:space="preserve"> </w:t>
      </w:r>
      <w:r w:rsidR="00820748">
        <w:rPr>
          <w:b/>
          <w:bCs/>
          <w:sz w:val="28"/>
          <w:szCs w:val="28"/>
        </w:rPr>
        <w:t>5</w:t>
      </w:r>
      <w:r w:rsidR="002243B2">
        <w:t>. Conclusions and inferences of articles citing the Schultz study published in 2008. Reviews by the author’s group that cite the Schultz study</w:t>
      </w:r>
      <w:r w:rsidR="00CE70BD">
        <w:t xml:space="preserve"> (PubMed ID’s </w:t>
      </w:r>
      <w:r w:rsidR="00CB4D14" w:rsidRPr="00DE3E65">
        <w:rPr>
          <w:u w:val="single"/>
        </w:rPr>
        <w:t>35175416</w:t>
      </w:r>
      <w:r w:rsidR="00CB4D14">
        <w:rPr>
          <w:u w:val="single"/>
        </w:rPr>
        <w:t xml:space="preserve">, </w:t>
      </w:r>
      <w:r w:rsidR="00CE70BD" w:rsidRPr="001A236A">
        <w:t>39202661</w:t>
      </w:r>
      <w:r w:rsidR="00CE70BD">
        <w:t xml:space="preserve">, </w:t>
      </w:r>
      <w:r w:rsidR="00CE70BD" w:rsidRPr="001A236A">
        <w:t>37321575</w:t>
      </w:r>
      <w:r w:rsidR="00CE70BD">
        <w:t xml:space="preserve">, </w:t>
      </w:r>
      <w:r w:rsidR="00CE70BD" w:rsidRPr="001A236A">
        <w:t>38255358</w:t>
      </w:r>
      <w:r w:rsidR="00CE70BD">
        <w:t xml:space="preserve">, </w:t>
      </w:r>
      <w:r w:rsidR="00A907B5" w:rsidRPr="00014382">
        <w:t>34170958</w:t>
      </w:r>
      <w:r w:rsidR="00A907B5">
        <w:t xml:space="preserve">, </w:t>
      </w:r>
      <w:r w:rsidR="00A907B5" w:rsidRPr="00CF7C81">
        <w:t>28415925</w:t>
      </w:r>
      <w:r w:rsidR="00F7580C">
        <w:t xml:space="preserve">, and </w:t>
      </w:r>
      <w:r w:rsidR="00F7580C" w:rsidRPr="001E3D11">
        <w:t>25634608</w:t>
      </w:r>
      <w:r w:rsidR="00F7580C">
        <w:t>) were excluded</w:t>
      </w:r>
      <w:r w:rsidR="00271747">
        <w:t xml:space="preserve"> from the study and the Table.</w:t>
      </w:r>
      <w:r w:rsidR="002243B2">
        <w:t xml:space="preserve"> Studies (PubMed IDs </w:t>
      </w:r>
      <w:r w:rsidR="002243B2" w:rsidRPr="00264846">
        <w:t>39077045</w:t>
      </w:r>
      <w:r w:rsidR="002243B2">
        <w:t xml:space="preserve">, </w:t>
      </w:r>
      <w:r w:rsidR="002243B2" w:rsidRPr="00472AD5">
        <w:t>29910617</w:t>
      </w:r>
      <w:r w:rsidR="002243B2">
        <w:t xml:space="preserve">, </w:t>
      </w:r>
      <w:r w:rsidR="002243B2" w:rsidRPr="00472AD5">
        <w:t>28671614</w:t>
      </w:r>
      <w:r w:rsidR="002243B2">
        <w:t xml:space="preserve">, </w:t>
      </w:r>
      <w:r w:rsidR="002243B2" w:rsidRPr="001E3D11">
        <w:t>25956238</w:t>
      </w:r>
      <w:r w:rsidR="002243B2">
        <w:t xml:space="preserve">, </w:t>
      </w:r>
      <w:r w:rsidR="002243B2" w:rsidRPr="00EE122C">
        <w:t>23990817</w:t>
      </w:r>
      <w:r w:rsidR="002A3A85">
        <w:t xml:space="preserve">, </w:t>
      </w:r>
      <w:r w:rsidR="002A3A85" w:rsidRPr="002C03EA">
        <w:t>31652518</w:t>
      </w:r>
      <w:r w:rsidR="00FB424A">
        <w:t xml:space="preserve">, </w:t>
      </w:r>
      <w:r w:rsidR="00FB424A" w:rsidRPr="001E3D11">
        <w:t>24734177</w:t>
      </w:r>
      <w:r w:rsidR="002243B2">
        <w:t>) which describe evidence only, with no conclusions or inferences, are not included in the table. n.d., neurodevelopment</w:t>
      </w:r>
    </w:p>
    <w:p w14:paraId="3759306D" w14:textId="35CB4DC6" w:rsidR="00F36C75" w:rsidRDefault="00F36C75" w:rsidP="002243B2">
      <w:r>
        <w:lastRenderedPageBreak/>
        <w:t>Co-author</w:t>
      </w:r>
      <w:r w:rsidR="005E30E4">
        <w:t xml:space="preserve"> WP and reviewer</w:t>
      </w:r>
      <w:r>
        <w:t xml:space="preserve"> VP evaluated all articles independently, and agreement was reached. </w:t>
      </w:r>
    </w:p>
    <w:p w14:paraId="7DB83CBF" w14:textId="6F08B037" w:rsidR="00B63841" w:rsidRDefault="00B63841" w:rsidP="002243B2">
      <w:r w:rsidRPr="00FB300C">
        <w:rPr>
          <w:b/>
          <w:bCs/>
        </w:rPr>
        <w:t>Summary</w:t>
      </w:r>
      <w:r>
        <w:t xml:space="preserve">: </w:t>
      </w:r>
      <w:r w:rsidR="001B0D31">
        <w:t>33</w:t>
      </w:r>
      <w:r>
        <w:t xml:space="preserve"> total </w:t>
      </w:r>
      <w:r w:rsidR="00B26E93">
        <w:t>citations</w:t>
      </w:r>
      <w:r w:rsidR="00E07DA1">
        <w:t>:</w:t>
      </w:r>
      <w:r>
        <w:t xml:space="preserve"> </w:t>
      </w:r>
      <w:r w:rsidR="0033287D">
        <w:t>7 by coauthor WP (</w:t>
      </w:r>
      <w:r w:rsidR="003147EF">
        <w:t>excluded</w:t>
      </w:r>
      <w:r w:rsidR="0033287D">
        <w:t xml:space="preserve">). </w:t>
      </w:r>
      <w:r w:rsidR="0077628A">
        <w:t>19</w:t>
      </w:r>
      <w:r w:rsidR="002C3B4B">
        <w:t xml:space="preserve"> in table + </w:t>
      </w:r>
      <w:r w:rsidR="00B26E93">
        <w:t>7</w:t>
      </w:r>
      <w:r w:rsidR="00E07DA1">
        <w:t xml:space="preserve"> </w:t>
      </w:r>
      <w:r w:rsidR="00B26E93">
        <w:t>that</w:t>
      </w:r>
      <w:r w:rsidR="00E07DA1">
        <w:t xml:space="preserve"> did not make any conclusions on inferences.</w:t>
      </w:r>
    </w:p>
    <w:p w14:paraId="7D47A5D9" w14:textId="77777777" w:rsidR="002243B2" w:rsidRDefault="002243B2" w:rsidP="002243B2">
      <w:r>
        <w:t>Footnotes.</w:t>
      </w:r>
    </w:p>
    <w:p w14:paraId="40B25E95" w14:textId="35545A9A" w:rsidR="002243B2" w:rsidRDefault="003932BA" w:rsidP="00FA07CC">
      <w:pPr>
        <w:pStyle w:val="ListParagraph"/>
        <w:numPr>
          <w:ilvl w:val="0"/>
          <w:numId w:val="27"/>
        </w:numPr>
      </w:pPr>
      <w:r>
        <w:t>(</w:t>
      </w:r>
      <w:proofErr w:type="gramStart"/>
      <w:r>
        <w:t>also</w:t>
      </w:r>
      <w:proofErr w:type="gramEnd"/>
      <w:r>
        <w:t xml:space="preserve"> </w:t>
      </w:r>
      <w:r w:rsidR="00FF37B8">
        <w:t>tan</w:t>
      </w:r>
      <w:r>
        <w:t xml:space="preserve"> highlight) </w:t>
      </w:r>
      <w:r w:rsidR="002243B2">
        <w:t>Actual risks</w:t>
      </w:r>
      <w:r>
        <w:t xml:space="preserve"> overtly</w:t>
      </w:r>
      <w:r w:rsidR="002243B2">
        <w:t xml:space="preserve"> obscured to some degree by adjustment for cofactors, either in study itself or in studies considered when describing evidence and/or drawing conclusions.</w:t>
      </w:r>
    </w:p>
    <w:p w14:paraId="218D001B" w14:textId="31384DDD" w:rsidR="00FA07CC" w:rsidRDefault="00FA07CC" w:rsidP="00FA07CC">
      <w:pPr>
        <w:pStyle w:val="ListParagraph"/>
        <w:numPr>
          <w:ilvl w:val="0"/>
          <w:numId w:val="27"/>
        </w:numPr>
      </w:pPr>
      <w:r>
        <w:t xml:space="preserve">Cochrane database report (light blue highlight): The Schultz study was under assessment in the first publication (2012, PubMed ID </w:t>
      </w:r>
      <w:r w:rsidRPr="00B52851">
        <w:t>22336803</w:t>
      </w:r>
      <w:proofErr w:type="gramStart"/>
      <w:r>
        <w:t>), but</w:t>
      </w:r>
      <w:proofErr w:type="gramEnd"/>
      <w:r>
        <w:t xml:space="preserve"> was excluded in the next two publications (2020 and 2021) with the explanation that “</w:t>
      </w:r>
      <w:r w:rsidRPr="0065683F">
        <w:t>Data were obtained via a parent survey; methods and results are questionable.</w:t>
      </w:r>
      <w:r>
        <w:t>”</w:t>
      </w:r>
    </w:p>
    <w:p w14:paraId="2210CF31" w14:textId="77777777" w:rsidR="00142322" w:rsidRDefault="00142322" w:rsidP="00142322">
      <w:pPr>
        <w:pStyle w:val="ListParagraph"/>
        <w:numPr>
          <w:ilvl w:val="0"/>
          <w:numId w:val="27"/>
        </w:numPr>
      </w:pPr>
      <w:r>
        <w:t xml:space="preserve">PubMed ID </w:t>
      </w:r>
      <w:r w:rsidRPr="00E71C0F">
        <w:t>28413424</w:t>
      </w:r>
      <w:r>
        <w:t xml:space="preserve"> was not specific for APAP, but covered a range of environmental toxins, including recommendations for changes in use of APAP.</w:t>
      </w:r>
    </w:p>
    <w:p w14:paraId="0F8A5618" w14:textId="32886AA5" w:rsidR="002243B2" w:rsidRDefault="002243B2" w:rsidP="002243B2">
      <w:pPr>
        <w:pStyle w:val="ListParagraph"/>
        <w:numPr>
          <w:ilvl w:val="0"/>
          <w:numId w:val="27"/>
        </w:numPr>
      </w:pPr>
      <w:r>
        <w:t>This is a follow-up from Schultz, who concluded that “</w:t>
      </w:r>
      <w:r w:rsidRPr="0089119D">
        <w:t xml:space="preserve">No evidence is presented here that acetaminophen in any way causes autism. Readers of this hypothesis should not conclude that acetaminophen is central to the etiology of autism or </w:t>
      </w:r>
      <w:proofErr w:type="gramStart"/>
      <w:r w:rsidRPr="0089119D">
        <w:t>speculate</w:t>
      </w:r>
      <w:proofErr w:type="gramEnd"/>
      <w:r w:rsidRPr="0089119D">
        <w:t xml:space="preserve"> beyond what is presented here. This hypothesis is largely based on multiple lines of often weak evidence. It is hoped that further research can clearly strengthen or disprove the ideas presented here.</w:t>
      </w:r>
      <w:r>
        <w:t>”</w:t>
      </w:r>
    </w:p>
    <w:p w14:paraId="5C99B85B" w14:textId="65ACB649" w:rsidR="002243B2" w:rsidRDefault="002243B2" w:rsidP="002243B2"/>
    <w:p w14:paraId="10427498" w14:textId="77777777" w:rsidR="002243B2" w:rsidRDefault="002243B2" w:rsidP="002243B2"/>
    <w:p w14:paraId="6DD247D0" w14:textId="77777777" w:rsidR="002243B2" w:rsidRDefault="002243B2" w:rsidP="002243B2"/>
    <w:p w14:paraId="04E5C603" w14:textId="77777777" w:rsidR="00487042" w:rsidRDefault="00487042" w:rsidP="002243B2"/>
    <w:p w14:paraId="15F62971" w14:textId="77777777" w:rsidR="00487042" w:rsidRDefault="00487042" w:rsidP="002243B2"/>
    <w:p w14:paraId="6B7F2318" w14:textId="77777777" w:rsidR="00487042" w:rsidRDefault="00487042" w:rsidP="002243B2"/>
    <w:p w14:paraId="443AC778" w14:textId="77777777" w:rsidR="00487042" w:rsidRDefault="00487042" w:rsidP="002243B2"/>
    <w:p w14:paraId="221406B3" w14:textId="01F7BE3B" w:rsidR="009734D9" w:rsidRDefault="009734D9" w:rsidP="002243B2">
      <w:pPr>
        <w:rPr>
          <w:u w:val="single"/>
        </w:rPr>
      </w:pPr>
    </w:p>
    <w:p w14:paraId="263BF51A" w14:textId="77777777" w:rsidR="00487042" w:rsidRPr="00231D95" w:rsidRDefault="00487042" w:rsidP="00487042">
      <w:pPr>
        <w:rPr>
          <w:b/>
          <w:bCs/>
        </w:rPr>
      </w:pPr>
      <w:r w:rsidRPr="00231D95">
        <w:rPr>
          <w:b/>
          <w:bCs/>
        </w:rPr>
        <w:lastRenderedPageBreak/>
        <w:t>Summary Data:</w:t>
      </w:r>
    </w:p>
    <w:p w14:paraId="6536A9F4" w14:textId="7861FB1B" w:rsidR="00487042" w:rsidRPr="00231D95" w:rsidRDefault="00487042" w:rsidP="00487042">
      <w:pPr>
        <w:rPr>
          <w:b/>
          <w:bCs/>
        </w:rPr>
      </w:pPr>
      <w:r w:rsidRPr="00231D95">
        <w:rPr>
          <w:b/>
          <w:bCs/>
        </w:rPr>
        <w:t>19 studies included</w:t>
      </w:r>
    </w:p>
    <w:p w14:paraId="7D22E8BA" w14:textId="7B18F3B1" w:rsidR="00487042" w:rsidRPr="00231D95" w:rsidRDefault="00487042" w:rsidP="00487042">
      <w:r w:rsidRPr="00231D95">
        <w:t>Of those 19 studies, 6 studies included information about APAP risks during pregnancy, the peripartum period, and the postnatal period.</w:t>
      </w:r>
    </w:p>
    <w:p w14:paraId="3F4727C6" w14:textId="3A15502F" w:rsidR="00487042" w:rsidRPr="00231D95" w:rsidRDefault="00487042" w:rsidP="00487042">
      <w:pPr>
        <w:spacing w:after="0" w:line="240" w:lineRule="auto"/>
      </w:pPr>
      <w:r w:rsidRPr="00231D95">
        <w:t>8 out of 19 studies were overtly influenced by correction for cofactors.</w:t>
      </w:r>
    </w:p>
    <w:p w14:paraId="27CDA8AE" w14:textId="4C1BE762" w:rsidR="00487042" w:rsidRPr="00231D95" w:rsidRDefault="00487042" w:rsidP="00487042">
      <w:pPr>
        <w:spacing w:after="0" w:line="240" w:lineRule="auto"/>
      </w:pPr>
      <w:r w:rsidRPr="00231D95">
        <w:t>1 out of 19 studies only considered exposure during pregnancy.</w:t>
      </w:r>
    </w:p>
    <w:p w14:paraId="17CCD535" w14:textId="31A7335B" w:rsidR="00487042" w:rsidRPr="00231D95" w:rsidRDefault="00487042" w:rsidP="00487042">
      <w:pPr>
        <w:spacing w:after="0" w:line="240" w:lineRule="auto"/>
      </w:pPr>
      <w:r w:rsidRPr="00231D95">
        <w:t>6 out of 19 studies considered the peripartum period. (e.g., labor and delivery)</w:t>
      </w:r>
    </w:p>
    <w:p w14:paraId="281C1C5C" w14:textId="49CCEE33" w:rsidR="00487042" w:rsidRPr="00231D95" w:rsidRDefault="00ED158B" w:rsidP="00487042">
      <w:pPr>
        <w:spacing w:after="0" w:line="240" w:lineRule="auto"/>
      </w:pPr>
      <w:r w:rsidRPr="00231D95">
        <w:t>13</w:t>
      </w:r>
      <w:r w:rsidR="00487042" w:rsidRPr="00231D95">
        <w:t xml:space="preserve"> </w:t>
      </w:r>
      <w:proofErr w:type="gramStart"/>
      <w:r w:rsidR="00487042" w:rsidRPr="00231D95">
        <w:t>call</w:t>
      </w:r>
      <w:proofErr w:type="gramEnd"/>
      <w:r w:rsidR="00487042" w:rsidRPr="00231D95">
        <w:t xml:space="preserve"> for more studies</w:t>
      </w:r>
    </w:p>
    <w:p w14:paraId="5978C18C" w14:textId="309DDFCB" w:rsidR="00487042" w:rsidRPr="00231D95" w:rsidRDefault="00ED158B" w:rsidP="00487042">
      <w:pPr>
        <w:spacing w:after="0" w:line="240" w:lineRule="auto"/>
      </w:pPr>
      <w:r w:rsidRPr="00231D95">
        <w:t>0</w:t>
      </w:r>
      <w:r w:rsidR="00487042" w:rsidRPr="00231D95">
        <w:t xml:space="preserve"> conclude that risk is moderate</w:t>
      </w:r>
    </w:p>
    <w:p w14:paraId="08A606AF" w14:textId="77777777" w:rsidR="00487042" w:rsidRPr="00231D95" w:rsidRDefault="00487042" w:rsidP="00487042">
      <w:pPr>
        <w:spacing w:after="0" w:line="240" w:lineRule="auto"/>
      </w:pPr>
      <w:r w:rsidRPr="00231D95">
        <w:t xml:space="preserve">2 </w:t>
      </w:r>
      <w:proofErr w:type="gramStart"/>
      <w:r w:rsidRPr="00231D95">
        <w:t>call</w:t>
      </w:r>
      <w:proofErr w:type="gramEnd"/>
      <w:r w:rsidRPr="00231D95">
        <w:t xml:space="preserve"> for a change in clinical practice</w:t>
      </w:r>
    </w:p>
    <w:p w14:paraId="645B0D7C" w14:textId="1453829F" w:rsidR="00487042" w:rsidRPr="00231D95" w:rsidRDefault="00ED158B" w:rsidP="00487042">
      <w:pPr>
        <w:spacing w:after="0" w:line="240" w:lineRule="auto"/>
      </w:pPr>
      <w:r w:rsidRPr="00231D95">
        <w:t xml:space="preserve">1 </w:t>
      </w:r>
      <w:proofErr w:type="gramStart"/>
      <w:r w:rsidR="00487042" w:rsidRPr="00231D95">
        <w:t>call</w:t>
      </w:r>
      <w:r w:rsidRPr="00231D95">
        <w:t>s</w:t>
      </w:r>
      <w:proofErr w:type="gramEnd"/>
      <w:r w:rsidRPr="00231D95">
        <w:t xml:space="preserve"> </w:t>
      </w:r>
      <w:r w:rsidR="00487042" w:rsidRPr="00231D95">
        <w:t>for caution in use</w:t>
      </w:r>
    </w:p>
    <w:p w14:paraId="14214ACE" w14:textId="4E781B86" w:rsidR="00487042" w:rsidRPr="00231D95" w:rsidRDefault="00ED158B" w:rsidP="00487042">
      <w:pPr>
        <w:spacing w:after="0" w:line="240" w:lineRule="auto"/>
      </w:pPr>
      <w:r w:rsidRPr="00231D95">
        <w:t>1</w:t>
      </w:r>
      <w:r w:rsidR="00487042" w:rsidRPr="00231D95">
        <w:t xml:space="preserve"> </w:t>
      </w:r>
      <w:proofErr w:type="gramStart"/>
      <w:r w:rsidR="00487042" w:rsidRPr="00231D95">
        <w:t>call</w:t>
      </w:r>
      <w:r w:rsidRPr="00231D95">
        <w:t>s</w:t>
      </w:r>
      <w:proofErr w:type="gramEnd"/>
      <w:r w:rsidR="00487042" w:rsidRPr="00231D95">
        <w:t xml:space="preserve"> for a safety reevaluation</w:t>
      </w:r>
    </w:p>
    <w:p w14:paraId="5C3F84DF" w14:textId="77777777" w:rsidR="00487042" w:rsidRPr="00231D95" w:rsidRDefault="00487042" w:rsidP="00487042">
      <w:pPr>
        <w:spacing w:after="0" w:line="240" w:lineRule="auto"/>
      </w:pPr>
      <w:r w:rsidRPr="00231D95">
        <w:t xml:space="preserve">6 were found in search </w:t>
      </w:r>
      <w:proofErr w:type="gramStart"/>
      <w:r w:rsidRPr="00231D95">
        <w:t>for</w:t>
      </w:r>
      <w:proofErr w:type="gramEnd"/>
      <w:r w:rsidRPr="00231D95">
        <w:t xml:space="preserve"> ASD and APAP</w:t>
      </w:r>
    </w:p>
    <w:p w14:paraId="0BD93628" w14:textId="77777777" w:rsidR="00487042" w:rsidRPr="00231D95" w:rsidRDefault="00487042" w:rsidP="00487042">
      <w:pPr>
        <w:spacing w:after="0" w:line="240" w:lineRule="auto"/>
      </w:pPr>
      <w:r w:rsidRPr="00231D95">
        <w:t>0 conclude APAP is toxic for neurodevelopment</w:t>
      </w:r>
    </w:p>
    <w:p w14:paraId="26FF5986" w14:textId="77777777" w:rsidR="00487042" w:rsidRPr="00231D95" w:rsidRDefault="00487042" w:rsidP="00487042">
      <w:pPr>
        <w:spacing w:after="0" w:line="240" w:lineRule="auto"/>
      </w:pPr>
    </w:p>
    <w:p w14:paraId="2D1A3DFA" w14:textId="77777777" w:rsidR="00487042" w:rsidRPr="00231D95" w:rsidRDefault="00487042" w:rsidP="00487042">
      <w:pPr>
        <w:spacing w:after="0" w:line="240" w:lineRule="auto"/>
      </w:pPr>
      <w:r w:rsidRPr="00231D95">
        <w:t xml:space="preserve">On the other hand, </w:t>
      </w:r>
    </w:p>
    <w:p w14:paraId="62C8608E" w14:textId="490E8D50" w:rsidR="00487042" w:rsidRPr="00231D95" w:rsidRDefault="00ED158B" w:rsidP="00487042">
      <w:pPr>
        <w:spacing w:after="0" w:line="240" w:lineRule="auto"/>
      </w:pPr>
      <w:r w:rsidRPr="00231D95">
        <w:t>7</w:t>
      </w:r>
      <w:r w:rsidR="00487042" w:rsidRPr="00231D95">
        <w:t xml:space="preserve"> conclude insufficient evidence of risk</w:t>
      </w:r>
    </w:p>
    <w:p w14:paraId="3C2D2564" w14:textId="77777777" w:rsidR="00487042" w:rsidRPr="00231D95" w:rsidRDefault="00487042" w:rsidP="00487042">
      <w:pPr>
        <w:spacing w:after="0" w:line="240" w:lineRule="auto"/>
      </w:pPr>
      <w:r w:rsidRPr="00231D95">
        <w:t>1 concludes that there is no evidence of risk</w:t>
      </w:r>
    </w:p>
    <w:p w14:paraId="2B004632" w14:textId="77777777" w:rsidR="00487042" w:rsidRPr="00231D95" w:rsidRDefault="00487042" w:rsidP="00487042">
      <w:pPr>
        <w:spacing w:after="0" w:line="240" w:lineRule="auto"/>
      </w:pPr>
    </w:p>
    <w:p w14:paraId="4491AFF9" w14:textId="598F0330" w:rsidR="00487042" w:rsidRPr="00231D95" w:rsidRDefault="00ED158B" w:rsidP="00487042">
      <w:pPr>
        <w:spacing w:after="0" w:line="240" w:lineRule="auto"/>
      </w:pPr>
      <w:r w:rsidRPr="00231D95">
        <w:t>2</w:t>
      </w:r>
      <w:r w:rsidR="00487042" w:rsidRPr="00231D95">
        <w:t xml:space="preserve"> of the </w:t>
      </w:r>
      <w:r w:rsidRPr="00231D95">
        <w:t>6</w:t>
      </w:r>
      <w:r w:rsidR="00487042" w:rsidRPr="00231D95">
        <w:t xml:space="preserve"> studies which consider all three periods of risk conclude that insufficient evidence exists or that no evidence exists. </w:t>
      </w:r>
    </w:p>
    <w:p w14:paraId="2418CC0F" w14:textId="77777777" w:rsidR="00487042" w:rsidRPr="00231D95" w:rsidRDefault="00487042" w:rsidP="00487042">
      <w:pPr>
        <w:spacing w:after="0" w:line="240" w:lineRule="auto"/>
      </w:pPr>
    </w:p>
    <w:p w14:paraId="657017A0" w14:textId="77777777" w:rsidR="002243B2" w:rsidRDefault="002243B2" w:rsidP="002243B2"/>
    <w:p w14:paraId="184743F2" w14:textId="77777777" w:rsidR="002243B2" w:rsidRDefault="002243B2" w:rsidP="002243B2">
      <w:r>
        <w:br w:type="page"/>
      </w:r>
    </w:p>
    <w:tbl>
      <w:tblPr>
        <w:tblStyle w:val="TableGrid"/>
        <w:tblpPr w:leftFromText="180" w:rightFromText="180" w:vertAnchor="page" w:horzAnchor="margin" w:tblpXSpec="center" w:tblpY="961"/>
        <w:tblW w:w="0" w:type="auto"/>
        <w:tblLook w:val="04A0" w:firstRow="1" w:lastRow="0" w:firstColumn="1" w:lastColumn="0" w:noHBand="0" w:noVBand="1"/>
      </w:tblPr>
      <w:tblGrid>
        <w:gridCol w:w="1615"/>
        <w:gridCol w:w="839"/>
        <w:gridCol w:w="1113"/>
        <w:gridCol w:w="1251"/>
        <w:gridCol w:w="1013"/>
        <w:gridCol w:w="1398"/>
        <w:gridCol w:w="937"/>
        <w:gridCol w:w="914"/>
        <w:gridCol w:w="1251"/>
        <w:gridCol w:w="1378"/>
        <w:gridCol w:w="1241"/>
      </w:tblGrid>
      <w:tr w:rsidR="00D22F2B" w14:paraId="06022432" w14:textId="77777777" w:rsidTr="00D22F2B">
        <w:tc>
          <w:tcPr>
            <w:tcW w:w="1615" w:type="dxa"/>
            <w:vAlign w:val="bottom"/>
          </w:tcPr>
          <w:p w14:paraId="01066732" w14:textId="77777777" w:rsidR="00D22F2B" w:rsidRPr="0088283E" w:rsidRDefault="00D22F2B" w:rsidP="00B7552D">
            <w:pPr>
              <w:jc w:val="center"/>
            </w:pPr>
            <w:r w:rsidRPr="0088283E">
              <w:rPr>
                <w:rFonts w:ascii="Aptos Narrow" w:hAnsi="Aptos Narrow"/>
                <w:color w:val="000000"/>
              </w:rPr>
              <w:lastRenderedPageBreak/>
              <w:t>Articles citing F&amp;S (PubMed ID)</w:t>
            </w:r>
          </w:p>
        </w:tc>
        <w:tc>
          <w:tcPr>
            <w:tcW w:w="839" w:type="dxa"/>
            <w:vAlign w:val="bottom"/>
          </w:tcPr>
          <w:p w14:paraId="6DB19931" w14:textId="77777777" w:rsidR="00D22F2B" w:rsidRPr="0088283E" w:rsidRDefault="00D22F2B" w:rsidP="00B7552D">
            <w:pPr>
              <w:jc w:val="center"/>
            </w:pPr>
            <w:r w:rsidRPr="0088283E">
              <w:rPr>
                <w:rFonts w:ascii="Aptos Narrow" w:hAnsi="Aptos Narrow"/>
                <w:color w:val="000000"/>
              </w:rPr>
              <w:t>Year</w:t>
            </w:r>
          </w:p>
        </w:tc>
        <w:tc>
          <w:tcPr>
            <w:tcW w:w="1113" w:type="dxa"/>
          </w:tcPr>
          <w:p w14:paraId="4BF721A5" w14:textId="372B271A" w:rsidR="00D22F2B" w:rsidRPr="0088283E" w:rsidRDefault="00D22F2B" w:rsidP="00B7552D">
            <w:pPr>
              <w:jc w:val="center"/>
              <w:rPr>
                <w:rFonts w:ascii="Aptos Narrow" w:hAnsi="Aptos Narrow"/>
                <w:color w:val="000000"/>
              </w:rPr>
            </w:pPr>
            <w:r>
              <w:rPr>
                <w:rFonts w:ascii="Aptos Narrow" w:hAnsi="Aptos Narrow"/>
                <w:color w:val="000000"/>
              </w:rPr>
              <w:t>Time period</w:t>
            </w:r>
          </w:p>
        </w:tc>
        <w:tc>
          <w:tcPr>
            <w:tcW w:w="1251" w:type="dxa"/>
            <w:vAlign w:val="bottom"/>
          </w:tcPr>
          <w:p w14:paraId="514ED733" w14:textId="28C94209" w:rsidR="00D22F2B" w:rsidRPr="0088283E" w:rsidRDefault="00D22F2B" w:rsidP="00B7552D">
            <w:pPr>
              <w:jc w:val="center"/>
            </w:pPr>
            <w:r w:rsidRPr="0088283E">
              <w:rPr>
                <w:rFonts w:ascii="Aptos Narrow" w:hAnsi="Aptos Narrow"/>
                <w:color w:val="000000"/>
              </w:rPr>
              <w:t>Concludes APAP is toxic for n.d.</w:t>
            </w:r>
          </w:p>
        </w:tc>
        <w:tc>
          <w:tcPr>
            <w:tcW w:w="1013" w:type="dxa"/>
            <w:vAlign w:val="bottom"/>
          </w:tcPr>
          <w:p w14:paraId="58A2A235" w14:textId="77777777" w:rsidR="00D22F2B" w:rsidRPr="0088283E" w:rsidRDefault="00D22F2B" w:rsidP="00B7552D">
            <w:pPr>
              <w:jc w:val="center"/>
            </w:pPr>
            <w:r w:rsidRPr="0088283E">
              <w:rPr>
                <w:rFonts w:ascii="Aptos Narrow" w:hAnsi="Aptos Narrow"/>
                <w:color w:val="000000"/>
              </w:rPr>
              <w:t>Call for change in practice</w:t>
            </w:r>
          </w:p>
        </w:tc>
        <w:tc>
          <w:tcPr>
            <w:tcW w:w="1398" w:type="dxa"/>
            <w:vAlign w:val="bottom"/>
          </w:tcPr>
          <w:p w14:paraId="7235AD8F" w14:textId="77777777" w:rsidR="00D22F2B" w:rsidRPr="0088283E" w:rsidRDefault="00D22F2B" w:rsidP="00B7552D">
            <w:pPr>
              <w:jc w:val="center"/>
            </w:pPr>
            <w:r w:rsidRPr="0088283E">
              <w:rPr>
                <w:rFonts w:ascii="Aptos Narrow" w:hAnsi="Aptos Narrow"/>
                <w:color w:val="000000"/>
              </w:rPr>
              <w:t>Call for safety reevaluation</w:t>
            </w:r>
          </w:p>
        </w:tc>
        <w:tc>
          <w:tcPr>
            <w:tcW w:w="937" w:type="dxa"/>
            <w:vAlign w:val="bottom"/>
          </w:tcPr>
          <w:p w14:paraId="10502CC8" w14:textId="77777777" w:rsidR="00D22F2B" w:rsidRPr="0088283E" w:rsidRDefault="00D22F2B" w:rsidP="00B7552D">
            <w:pPr>
              <w:jc w:val="center"/>
            </w:pPr>
            <w:r w:rsidRPr="0088283E">
              <w:rPr>
                <w:rFonts w:ascii="Aptos Narrow" w:hAnsi="Aptos Narrow"/>
                <w:color w:val="000000"/>
              </w:rPr>
              <w:t>Call for caution in use</w:t>
            </w:r>
          </w:p>
        </w:tc>
        <w:tc>
          <w:tcPr>
            <w:tcW w:w="914" w:type="dxa"/>
            <w:vAlign w:val="bottom"/>
          </w:tcPr>
          <w:p w14:paraId="6ED2A26F" w14:textId="77777777" w:rsidR="00D22F2B" w:rsidRPr="0088283E" w:rsidRDefault="00D22F2B" w:rsidP="00B7552D">
            <w:pPr>
              <w:jc w:val="center"/>
            </w:pPr>
            <w:r w:rsidRPr="0088283E">
              <w:rPr>
                <w:rFonts w:ascii="Aptos Narrow" w:hAnsi="Aptos Narrow"/>
                <w:color w:val="000000"/>
              </w:rPr>
              <w:t>Call for more studies of APAP use</w:t>
            </w:r>
          </w:p>
        </w:tc>
        <w:tc>
          <w:tcPr>
            <w:tcW w:w="1251" w:type="dxa"/>
            <w:vAlign w:val="bottom"/>
          </w:tcPr>
          <w:p w14:paraId="21AE7BDB" w14:textId="77777777" w:rsidR="00D22F2B" w:rsidRPr="0088283E" w:rsidRDefault="00D22F2B" w:rsidP="00B7552D">
            <w:pPr>
              <w:jc w:val="center"/>
            </w:pPr>
            <w:r w:rsidRPr="0088283E">
              <w:rPr>
                <w:rFonts w:ascii="Aptos Narrow" w:hAnsi="Aptos Narrow"/>
                <w:color w:val="000000"/>
              </w:rPr>
              <w:t>Concludes no evidence of risk</w:t>
            </w:r>
          </w:p>
        </w:tc>
        <w:tc>
          <w:tcPr>
            <w:tcW w:w="1378" w:type="dxa"/>
            <w:vAlign w:val="bottom"/>
          </w:tcPr>
          <w:p w14:paraId="3DD23A07" w14:textId="77777777" w:rsidR="00D22F2B" w:rsidRPr="0088283E" w:rsidRDefault="00D22F2B" w:rsidP="00B7552D">
            <w:pPr>
              <w:jc w:val="center"/>
            </w:pPr>
            <w:r w:rsidRPr="0088283E">
              <w:rPr>
                <w:rFonts w:ascii="Aptos Narrow" w:hAnsi="Aptos Narrow"/>
                <w:color w:val="000000"/>
              </w:rPr>
              <w:t>No conclusions regarding APAP</w:t>
            </w:r>
          </w:p>
        </w:tc>
        <w:tc>
          <w:tcPr>
            <w:tcW w:w="1241" w:type="dxa"/>
            <w:vAlign w:val="bottom"/>
          </w:tcPr>
          <w:p w14:paraId="45090498" w14:textId="77777777" w:rsidR="00D22F2B" w:rsidRPr="0088283E" w:rsidRDefault="00D22F2B" w:rsidP="00B7552D">
            <w:pPr>
              <w:jc w:val="center"/>
            </w:pPr>
            <w:r w:rsidRPr="0088283E">
              <w:rPr>
                <w:rFonts w:ascii="Aptos Narrow" w:hAnsi="Aptos Narrow"/>
                <w:color w:val="000000"/>
              </w:rPr>
              <w:t>No discussion of APAP</w:t>
            </w:r>
          </w:p>
        </w:tc>
      </w:tr>
      <w:tr w:rsidR="00D22F2B" w14:paraId="2F0DBB3C" w14:textId="77777777" w:rsidTr="00D22F2B">
        <w:tc>
          <w:tcPr>
            <w:tcW w:w="1615" w:type="dxa"/>
            <w:vAlign w:val="bottom"/>
          </w:tcPr>
          <w:p w14:paraId="334882D7" w14:textId="77777777" w:rsidR="00D22F2B" w:rsidRDefault="00D22F2B" w:rsidP="00B7552D">
            <w:r w:rsidRPr="00E37D87">
              <w:t>36274189</w:t>
            </w:r>
          </w:p>
        </w:tc>
        <w:tc>
          <w:tcPr>
            <w:tcW w:w="839" w:type="dxa"/>
            <w:vAlign w:val="bottom"/>
          </w:tcPr>
          <w:p w14:paraId="7FD03191" w14:textId="77777777" w:rsidR="00D22F2B" w:rsidRPr="006557A6" w:rsidRDefault="00D22F2B" w:rsidP="00B7552D">
            <w:pPr>
              <w:jc w:val="center"/>
            </w:pPr>
            <w:r w:rsidRPr="006557A6">
              <w:t>2023</w:t>
            </w:r>
          </w:p>
        </w:tc>
        <w:tc>
          <w:tcPr>
            <w:tcW w:w="1113" w:type="dxa"/>
          </w:tcPr>
          <w:p w14:paraId="7A651A5D" w14:textId="41E465E6" w:rsidR="00D22F2B" w:rsidRDefault="002A5DF1" w:rsidP="00B7552D">
            <w:pPr>
              <w:jc w:val="center"/>
            </w:pPr>
            <w:r>
              <w:t>NA</w:t>
            </w:r>
          </w:p>
        </w:tc>
        <w:tc>
          <w:tcPr>
            <w:tcW w:w="1251" w:type="dxa"/>
            <w:vAlign w:val="bottom"/>
          </w:tcPr>
          <w:p w14:paraId="710A821B" w14:textId="0AFF2CC4" w:rsidR="00D22F2B" w:rsidRDefault="00D22F2B" w:rsidP="00B7552D">
            <w:pPr>
              <w:jc w:val="center"/>
            </w:pPr>
          </w:p>
        </w:tc>
        <w:tc>
          <w:tcPr>
            <w:tcW w:w="1013" w:type="dxa"/>
            <w:vAlign w:val="bottom"/>
          </w:tcPr>
          <w:p w14:paraId="3B2E3E85" w14:textId="77777777" w:rsidR="00D22F2B" w:rsidRDefault="00D22F2B" w:rsidP="00B7552D">
            <w:pPr>
              <w:jc w:val="center"/>
            </w:pPr>
          </w:p>
        </w:tc>
        <w:tc>
          <w:tcPr>
            <w:tcW w:w="1398" w:type="dxa"/>
            <w:vAlign w:val="bottom"/>
          </w:tcPr>
          <w:p w14:paraId="78213FC4" w14:textId="77777777" w:rsidR="00D22F2B" w:rsidRDefault="00D22F2B" w:rsidP="00B7552D">
            <w:pPr>
              <w:jc w:val="center"/>
            </w:pPr>
          </w:p>
        </w:tc>
        <w:tc>
          <w:tcPr>
            <w:tcW w:w="937" w:type="dxa"/>
            <w:vAlign w:val="bottom"/>
          </w:tcPr>
          <w:p w14:paraId="2E983F09" w14:textId="77777777" w:rsidR="00D22F2B" w:rsidRDefault="00D22F2B" w:rsidP="00B7552D">
            <w:pPr>
              <w:jc w:val="center"/>
            </w:pPr>
          </w:p>
        </w:tc>
        <w:tc>
          <w:tcPr>
            <w:tcW w:w="914" w:type="dxa"/>
            <w:vAlign w:val="bottom"/>
          </w:tcPr>
          <w:p w14:paraId="21B7076D" w14:textId="77777777" w:rsidR="00D22F2B" w:rsidRDefault="00D22F2B" w:rsidP="00B7552D">
            <w:pPr>
              <w:jc w:val="center"/>
            </w:pPr>
          </w:p>
        </w:tc>
        <w:tc>
          <w:tcPr>
            <w:tcW w:w="1251" w:type="dxa"/>
            <w:vAlign w:val="bottom"/>
          </w:tcPr>
          <w:p w14:paraId="05A49B32" w14:textId="77777777" w:rsidR="00D22F2B" w:rsidRDefault="00D22F2B" w:rsidP="00B7552D">
            <w:pPr>
              <w:jc w:val="center"/>
            </w:pPr>
          </w:p>
        </w:tc>
        <w:tc>
          <w:tcPr>
            <w:tcW w:w="1378" w:type="dxa"/>
            <w:vAlign w:val="bottom"/>
          </w:tcPr>
          <w:p w14:paraId="16E2824B" w14:textId="77777777" w:rsidR="00D22F2B" w:rsidRPr="00071B32" w:rsidRDefault="00D22F2B" w:rsidP="00B7552D">
            <w:pPr>
              <w:jc w:val="center"/>
            </w:pPr>
          </w:p>
        </w:tc>
        <w:tc>
          <w:tcPr>
            <w:tcW w:w="1241" w:type="dxa"/>
            <w:vAlign w:val="bottom"/>
          </w:tcPr>
          <w:p w14:paraId="0AAD2269" w14:textId="0726ABFE" w:rsidR="00D22F2B" w:rsidRPr="00071B32" w:rsidRDefault="00D22F2B" w:rsidP="00B7552D">
            <w:pPr>
              <w:jc w:val="center"/>
            </w:pPr>
            <w:r w:rsidRPr="00071B32">
              <w:t>X</w:t>
            </w:r>
          </w:p>
        </w:tc>
      </w:tr>
      <w:tr w:rsidR="00D22F2B" w:rsidRPr="00B56339" w14:paraId="487D414E" w14:textId="77777777" w:rsidTr="008C2BA9">
        <w:tc>
          <w:tcPr>
            <w:tcW w:w="1615" w:type="dxa"/>
            <w:shd w:val="clear" w:color="auto" w:fill="C1F0C7" w:themeFill="accent3" w:themeFillTint="33"/>
            <w:vAlign w:val="bottom"/>
          </w:tcPr>
          <w:p w14:paraId="3CD4C344" w14:textId="367A519D" w:rsidR="00D22F2B" w:rsidRPr="008C2BA9" w:rsidRDefault="00D22F2B" w:rsidP="00B7552D">
            <w:r w:rsidRPr="008C2BA9">
              <w:t>36041835</w:t>
            </w:r>
            <w:r w:rsidR="002844FD" w:rsidRPr="008C2BA9">
              <w:rPr>
                <w:vertAlign w:val="superscript"/>
              </w:rPr>
              <w:t xml:space="preserve"> A</w:t>
            </w:r>
          </w:p>
        </w:tc>
        <w:tc>
          <w:tcPr>
            <w:tcW w:w="839" w:type="dxa"/>
            <w:vAlign w:val="bottom"/>
          </w:tcPr>
          <w:p w14:paraId="4953D2B5" w14:textId="77777777" w:rsidR="00D22F2B" w:rsidRPr="006557A6" w:rsidRDefault="00D22F2B" w:rsidP="00B7552D">
            <w:pPr>
              <w:jc w:val="center"/>
            </w:pPr>
            <w:r w:rsidRPr="006557A6">
              <w:t>2022</w:t>
            </w:r>
          </w:p>
        </w:tc>
        <w:tc>
          <w:tcPr>
            <w:tcW w:w="1113" w:type="dxa"/>
          </w:tcPr>
          <w:p w14:paraId="190D5E1A" w14:textId="354B247B" w:rsidR="00D22F2B" w:rsidRPr="00071B32" w:rsidRDefault="002A5DF1" w:rsidP="00B7552D">
            <w:pPr>
              <w:jc w:val="center"/>
            </w:pPr>
            <w:r w:rsidRPr="00071B32">
              <w:t>NA</w:t>
            </w:r>
          </w:p>
        </w:tc>
        <w:tc>
          <w:tcPr>
            <w:tcW w:w="1251" w:type="dxa"/>
            <w:vAlign w:val="bottom"/>
          </w:tcPr>
          <w:p w14:paraId="2FC73CC7" w14:textId="718F145E" w:rsidR="00D22F2B" w:rsidRPr="00B56339" w:rsidRDefault="00D22F2B" w:rsidP="00B7552D">
            <w:pPr>
              <w:jc w:val="center"/>
              <w:rPr>
                <w:highlight w:val="green"/>
              </w:rPr>
            </w:pPr>
          </w:p>
        </w:tc>
        <w:tc>
          <w:tcPr>
            <w:tcW w:w="1013" w:type="dxa"/>
            <w:vAlign w:val="bottom"/>
          </w:tcPr>
          <w:p w14:paraId="09735BAA" w14:textId="77777777" w:rsidR="00D22F2B" w:rsidRPr="00B56339" w:rsidRDefault="00D22F2B" w:rsidP="00B7552D">
            <w:pPr>
              <w:jc w:val="center"/>
              <w:rPr>
                <w:highlight w:val="green"/>
              </w:rPr>
            </w:pPr>
          </w:p>
        </w:tc>
        <w:tc>
          <w:tcPr>
            <w:tcW w:w="1398" w:type="dxa"/>
            <w:vAlign w:val="bottom"/>
          </w:tcPr>
          <w:p w14:paraId="2990332B" w14:textId="77777777" w:rsidR="00D22F2B" w:rsidRPr="00B56339" w:rsidRDefault="00D22F2B" w:rsidP="00B7552D">
            <w:pPr>
              <w:jc w:val="center"/>
              <w:rPr>
                <w:highlight w:val="green"/>
              </w:rPr>
            </w:pPr>
          </w:p>
        </w:tc>
        <w:tc>
          <w:tcPr>
            <w:tcW w:w="937" w:type="dxa"/>
            <w:vAlign w:val="bottom"/>
          </w:tcPr>
          <w:p w14:paraId="1C07CB1F" w14:textId="77777777" w:rsidR="00D22F2B" w:rsidRPr="00B56339" w:rsidRDefault="00D22F2B" w:rsidP="00B7552D">
            <w:pPr>
              <w:jc w:val="center"/>
              <w:rPr>
                <w:highlight w:val="green"/>
              </w:rPr>
            </w:pPr>
          </w:p>
        </w:tc>
        <w:tc>
          <w:tcPr>
            <w:tcW w:w="914" w:type="dxa"/>
            <w:vAlign w:val="bottom"/>
          </w:tcPr>
          <w:p w14:paraId="72081736" w14:textId="77777777" w:rsidR="00D22F2B" w:rsidRPr="00B56339" w:rsidRDefault="00D22F2B" w:rsidP="00B7552D">
            <w:pPr>
              <w:jc w:val="center"/>
              <w:rPr>
                <w:highlight w:val="green"/>
              </w:rPr>
            </w:pPr>
          </w:p>
        </w:tc>
        <w:tc>
          <w:tcPr>
            <w:tcW w:w="1251" w:type="dxa"/>
            <w:vAlign w:val="bottom"/>
          </w:tcPr>
          <w:p w14:paraId="3B6F603D" w14:textId="77777777" w:rsidR="00D22F2B" w:rsidRPr="00B56339" w:rsidRDefault="00D22F2B" w:rsidP="00B7552D">
            <w:pPr>
              <w:jc w:val="center"/>
              <w:rPr>
                <w:highlight w:val="green"/>
              </w:rPr>
            </w:pPr>
          </w:p>
        </w:tc>
        <w:tc>
          <w:tcPr>
            <w:tcW w:w="1378" w:type="dxa"/>
            <w:vAlign w:val="bottom"/>
          </w:tcPr>
          <w:p w14:paraId="3ACBD41C" w14:textId="77777777" w:rsidR="00D22F2B" w:rsidRPr="00071B32" w:rsidRDefault="00D22F2B" w:rsidP="00B7552D">
            <w:pPr>
              <w:jc w:val="center"/>
            </w:pPr>
          </w:p>
        </w:tc>
        <w:tc>
          <w:tcPr>
            <w:tcW w:w="1241" w:type="dxa"/>
            <w:vAlign w:val="bottom"/>
          </w:tcPr>
          <w:p w14:paraId="389508BE" w14:textId="71A0E405" w:rsidR="00D22F2B" w:rsidRPr="00071B32" w:rsidRDefault="00D22F2B" w:rsidP="00B7552D">
            <w:pPr>
              <w:jc w:val="center"/>
            </w:pPr>
            <w:r w:rsidRPr="00071B32">
              <w:t>X</w:t>
            </w:r>
          </w:p>
        </w:tc>
      </w:tr>
      <w:tr w:rsidR="00D22F2B" w:rsidRPr="00B56339" w14:paraId="49BBDC23" w14:textId="77777777" w:rsidTr="008C2BA9">
        <w:tc>
          <w:tcPr>
            <w:tcW w:w="1615" w:type="dxa"/>
            <w:shd w:val="clear" w:color="auto" w:fill="C1F0C7" w:themeFill="accent3" w:themeFillTint="33"/>
            <w:vAlign w:val="bottom"/>
          </w:tcPr>
          <w:p w14:paraId="083F36D7" w14:textId="64F929DC" w:rsidR="00D22F2B" w:rsidRPr="008C2BA9" w:rsidRDefault="00D22F2B" w:rsidP="00B7552D">
            <w:r w:rsidRPr="008C2BA9">
              <w:t>36034719</w:t>
            </w:r>
            <w:r w:rsidR="002844FD" w:rsidRPr="008C2BA9">
              <w:rPr>
                <w:vertAlign w:val="superscript"/>
              </w:rPr>
              <w:t xml:space="preserve"> A,</w:t>
            </w:r>
            <w:r w:rsidRPr="008C2BA9">
              <w:rPr>
                <w:vertAlign w:val="superscript"/>
              </w:rPr>
              <w:t xml:space="preserve"> </w:t>
            </w:r>
            <w:r w:rsidR="00F87E7A">
              <w:rPr>
                <w:vertAlign w:val="superscript"/>
              </w:rPr>
              <w:t>B</w:t>
            </w:r>
          </w:p>
        </w:tc>
        <w:tc>
          <w:tcPr>
            <w:tcW w:w="839" w:type="dxa"/>
            <w:vAlign w:val="bottom"/>
          </w:tcPr>
          <w:p w14:paraId="7C277FFD" w14:textId="77777777" w:rsidR="00D22F2B" w:rsidRPr="004E6127" w:rsidRDefault="00D22F2B" w:rsidP="00B7552D">
            <w:pPr>
              <w:jc w:val="center"/>
            </w:pPr>
            <w:r w:rsidRPr="004E6127">
              <w:t>2022</w:t>
            </w:r>
          </w:p>
        </w:tc>
        <w:tc>
          <w:tcPr>
            <w:tcW w:w="1113" w:type="dxa"/>
          </w:tcPr>
          <w:p w14:paraId="2A8BA8D4" w14:textId="44127CC5" w:rsidR="00D22F2B" w:rsidRPr="00071B32" w:rsidRDefault="002A5DF1" w:rsidP="00B7552D">
            <w:pPr>
              <w:jc w:val="center"/>
            </w:pPr>
            <w:r w:rsidRPr="00071B32">
              <w:t>NA</w:t>
            </w:r>
          </w:p>
        </w:tc>
        <w:tc>
          <w:tcPr>
            <w:tcW w:w="1251" w:type="dxa"/>
            <w:vAlign w:val="bottom"/>
          </w:tcPr>
          <w:p w14:paraId="1265FB5C" w14:textId="05626364" w:rsidR="00D22F2B" w:rsidRPr="00B56339" w:rsidRDefault="00D22F2B" w:rsidP="00B7552D">
            <w:pPr>
              <w:jc w:val="center"/>
              <w:rPr>
                <w:highlight w:val="green"/>
              </w:rPr>
            </w:pPr>
          </w:p>
        </w:tc>
        <w:tc>
          <w:tcPr>
            <w:tcW w:w="1013" w:type="dxa"/>
            <w:vAlign w:val="bottom"/>
          </w:tcPr>
          <w:p w14:paraId="6D68A201" w14:textId="77777777" w:rsidR="00D22F2B" w:rsidRPr="00B56339" w:rsidRDefault="00D22F2B" w:rsidP="00B7552D">
            <w:pPr>
              <w:jc w:val="center"/>
              <w:rPr>
                <w:highlight w:val="green"/>
              </w:rPr>
            </w:pPr>
          </w:p>
        </w:tc>
        <w:tc>
          <w:tcPr>
            <w:tcW w:w="1398" w:type="dxa"/>
            <w:vAlign w:val="bottom"/>
          </w:tcPr>
          <w:p w14:paraId="621BF94C" w14:textId="77777777" w:rsidR="00D22F2B" w:rsidRPr="00B56339" w:rsidRDefault="00D22F2B" w:rsidP="00B7552D">
            <w:pPr>
              <w:jc w:val="center"/>
              <w:rPr>
                <w:highlight w:val="green"/>
              </w:rPr>
            </w:pPr>
          </w:p>
        </w:tc>
        <w:tc>
          <w:tcPr>
            <w:tcW w:w="937" w:type="dxa"/>
            <w:vAlign w:val="bottom"/>
          </w:tcPr>
          <w:p w14:paraId="6637B90A" w14:textId="77777777" w:rsidR="00D22F2B" w:rsidRPr="00B56339" w:rsidRDefault="00D22F2B" w:rsidP="00B7552D">
            <w:pPr>
              <w:jc w:val="center"/>
              <w:rPr>
                <w:highlight w:val="green"/>
              </w:rPr>
            </w:pPr>
          </w:p>
        </w:tc>
        <w:tc>
          <w:tcPr>
            <w:tcW w:w="914" w:type="dxa"/>
            <w:vAlign w:val="bottom"/>
          </w:tcPr>
          <w:p w14:paraId="02C2AC13" w14:textId="77777777" w:rsidR="00D22F2B" w:rsidRPr="00B56339" w:rsidRDefault="00D22F2B" w:rsidP="00B7552D">
            <w:pPr>
              <w:jc w:val="center"/>
              <w:rPr>
                <w:highlight w:val="green"/>
              </w:rPr>
            </w:pPr>
          </w:p>
        </w:tc>
        <w:tc>
          <w:tcPr>
            <w:tcW w:w="1251" w:type="dxa"/>
            <w:vAlign w:val="bottom"/>
          </w:tcPr>
          <w:p w14:paraId="014FF68D" w14:textId="77777777" w:rsidR="00D22F2B" w:rsidRPr="00B56339" w:rsidRDefault="00D22F2B" w:rsidP="00B7552D">
            <w:pPr>
              <w:jc w:val="center"/>
              <w:rPr>
                <w:highlight w:val="green"/>
              </w:rPr>
            </w:pPr>
          </w:p>
        </w:tc>
        <w:tc>
          <w:tcPr>
            <w:tcW w:w="1378" w:type="dxa"/>
            <w:vAlign w:val="bottom"/>
          </w:tcPr>
          <w:p w14:paraId="73B221B0" w14:textId="77777777" w:rsidR="00D22F2B" w:rsidRPr="00071B32" w:rsidRDefault="00D22F2B" w:rsidP="00B7552D">
            <w:pPr>
              <w:jc w:val="center"/>
            </w:pPr>
          </w:p>
        </w:tc>
        <w:tc>
          <w:tcPr>
            <w:tcW w:w="1241" w:type="dxa"/>
            <w:vAlign w:val="bottom"/>
          </w:tcPr>
          <w:p w14:paraId="13C3630E" w14:textId="44588F39" w:rsidR="00D22F2B" w:rsidRPr="00071B32" w:rsidRDefault="00D22F2B" w:rsidP="00B7552D">
            <w:pPr>
              <w:jc w:val="center"/>
            </w:pPr>
            <w:r w:rsidRPr="00071B32">
              <w:t>X</w:t>
            </w:r>
          </w:p>
        </w:tc>
      </w:tr>
      <w:tr w:rsidR="00D22F2B" w14:paraId="30EAF73A" w14:textId="77777777" w:rsidTr="008C2BA9">
        <w:tc>
          <w:tcPr>
            <w:tcW w:w="1615" w:type="dxa"/>
            <w:shd w:val="clear" w:color="auto" w:fill="C1F0C7" w:themeFill="accent3" w:themeFillTint="33"/>
            <w:vAlign w:val="bottom"/>
          </w:tcPr>
          <w:p w14:paraId="46F91291" w14:textId="0D99C2A3" w:rsidR="00D22F2B" w:rsidRPr="008C2BA9" w:rsidRDefault="00D22F2B" w:rsidP="00B7552D">
            <w:r w:rsidRPr="008C2BA9">
              <w:t>35785439</w:t>
            </w:r>
            <w:r w:rsidR="002844FD" w:rsidRPr="008C2BA9">
              <w:rPr>
                <w:vertAlign w:val="superscript"/>
              </w:rPr>
              <w:t xml:space="preserve"> A</w:t>
            </w:r>
          </w:p>
        </w:tc>
        <w:tc>
          <w:tcPr>
            <w:tcW w:w="839" w:type="dxa"/>
            <w:vAlign w:val="bottom"/>
          </w:tcPr>
          <w:p w14:paraId="5C4A1513" w14:textId="77777777" w:rsidR="00D22F2B" w:rsidRPr="004E6127" w:rsidRDefault="00D22F2B" w:rsidP="00B7552D">
            <w:pPr>
              <w:jc w:val="center"/>
            </w:pPr>
            <w:r w:rsidRPr="004E6127">
              <w:t>2022</w:t>
            </w:r>
          </w:p>
        </w:tc>
        <w:tc>
          <w:tcPr>
            <w:tcW w:w="1113" w:type="dxa"/>
          </w:tcPr>
          <w:p w14:paraId="502B15EA" w14:textId="4AC579FC" w:rsidR="00D22F2B" w:rsidRPr="00071B32" w:rsidRDefault="00071B32" w:rsidP="00B7552D">
            <w:pPr>
              <w:jc w:val="center"/>
            </w:pPr>
            <w:r w:rsidRPr="00071B32">
              <w:t>2</w:t>
            </w:r>
          </w:p>
        </w:tc>
        <w:tc>
          <w:tcPr>
            <w:tcW w:w="1251" w:type="dxa"/>
            <w:vAlign w:val="bottom"/>
          </w:tcPr>
          <w:p w14:paraId="21174FEC" w14:textId="420EE319" w:rsidR="00D22F2B" w:rsidRPr="00B56339" w:rsidRDefault="00D22F2B" w:rsidP="00B7552D">
            <w:pPr>
              <w:jc w:val="center"/>
              <w:rPr>
                <w:highlight w:val="green"/>
              </w:rPr>
            </w:pPr>
          </w:p>
        </w:tc>
        <w:tc>
          <w:tcPr>
            <w:tcW w:w="1013" w:type="dxa"/>
            <w:vAlign w:val="bottom"/>
          </w:tcPr>
          <w:p w14:paraId="1661D84B" w14:textId="77777777" w:rsidR="00D22F2B" w:rsidRPr="00B56339" w:rsidRDefault="00D22F2B" w:rsidP="00B7552D">
            <w:pPr>
              <w:jc w:val="center"/>
              <w:rPr>
                <w:highlight w:val="green"/>
              </w:rPr>
            </w:pPr>
          </w:p>
        </w:tc>
        <w:tc>
          <w:tcPr>
            <w:tcW w:w="1398" w:type="dxa"/>
            <w:vAlign w:val="bottom"/>
          </w:tcPr>
          <w:p w14:paraId="42B37AA1" w14:textId="77777777" w:rsidR="00D22F2B" w:rsidRPr="00B56339" w:rsidRDefault="00D22F2B" w:rsidP="00B7552D">
            <w:pPr>
              <w:jc w:val="center"/>
              <w:rPr>
                <w:highlight w:val="green"/>
              </w:rPr>
            </w:pPr>
          </w:p>
        </w:tc>
        <w:tc>
          <w:tcPr>
            <w:tcW w:w="937" w:type="dxa"/>
            <w:vAlign w:val="bottom"/>
          </w:tcPr>
          <w:p w14:paraId="7A7453F7" w14:textId="77777777" w:rsidR="00D22F2B" w:rsidRPr="00B56339" w:rsidRDefault="00D22F2B" w:rsidP="00B7552D">
            <w:pPr>
              <w:jc w:val="center"/>
              <w:rPr>
                <w:highlight w:val="green"/>
              </w:rPr>
            </w:pPr>
          </w:p>
        </w:tc>
        <w:tc>
          <w:tcPr>
            <w:tcW w:w="914" w:type="dxa"/>
            <w:vAlign w:val="bottom"/>
          </w:tcPr>
          <w:p w14:paraId="5BC636FF" w14:textId="77777777" w:rsidR="00D22F2B" w:rsidRPr="00B56339" w:rsidRDefault="00D22F2B" w:rsidP="00B7552D">
            <w:pPr>
              <w:jc w:val="center"/>
              <w:rPr>
                <w:highlight w:val="green"/>
              </w:rPr>
            </w:pPr>
          </w:p>
        </w:tc>
        <w:tc>
          <w:tcPr>
            <w:tcW w:w="1251" w:type="dxa"/>
            <w:vAlign w:val="bottom"/>
          </w:tcPr>
          <w:p w14:paraId="5E38AFAC" w14:textId="77777777" w:rsidR="00D22F2B" w:rsidRPr="00B56339" w:rsidRDefault="00D22F2B" w:rsidP="00B7552D">
            <w:pPr>
              <w:jc w:val="center"/>
              <w:rPr>
                <w:highlight w:val="green"/>
              </w:rPr>
            </w:pPr>
          </w:p>
        </w:tc>
        <w:tc>
          <w:tcPr>
            <w:tcW w:w="1378" w:type="dxa"/>
            <w:vAlign w:val="bottom"/>
          </w:tcPr>
          <w:p w14:paraId="3FB84DEC" w14:textId="0673BCF1" w:rsidR="00D22F2B" w:rsidRPr="00071B32" w:rsidRDefault="00D22F2B" w:rsidP="00B7552D">
            <w:pPr>
              <w:jc w:val="center"/>
            </w:pPr>
            <w:r w:rsidRPr="00071B32">
              <w:t>X</w:t>
            </w:r>
          </w:p>
        </w:tc>
        <w:tc>
          <w:tcPr>
            <w:tcW w:w="1241" w:type="dxa"/>
            <w:vAlign w:val="bottom"/>
          </w:tcPr>
          <w:p w14:paraId="1C923AEA" w14:textId="77777777" w:rsidR="00D22F2B" w:rsidRPr="00071B32" w:rsidRDefault="00D22F2B" w:rsidP="00B7552D">
            <w:pPr>
              <w:jc w:val="center"/>
            </w:pPr>
          </w:p>
        </w:tc>
      </w:tr>
      <w:tr w:rsidR="00D22F2B" w14:paraId="6FA21CA8" w14:textId="77777777" w:rsidTr="00D22F2B">
        <w:tc>
          <w:tcPr>
            <w:tcW w:w="1615" w:type="dxa"/>
            <w:vAlign w:val="bottom"/>
          </w:tcPr>
          <w:p w14:paraId="411B4C34" w14:textId="77777777" w:rsidR="00D22F2B" w:rsidRDefault="00D22F2B" w:rsidP="00B7552D">
            <w:r w:rsidRPr="00331CDC">
              <w:t>34564796</w:t>
            </w:r>
          </w:p>
        </w:tc>
        <w:tc>
          <w:tcPr>
            <w:tcW w:w="839" w:type="dxa"/>
            <w:vAlign w:val="bottom"/>
          </w:tcPr>
          <w:p w14:paraId="4F474274" w14:textId="77777777" w:rsidR="00D22F2B" w:rsidRPr="004E6127" w:rsidRDefault="00D22F2B" w:rsidP="00B7552D">
            <w:pPr>
              <w:jc w:val="center"/>
            </w:pPr>
            <w:r w:rsidRPr="004E6127">
              <w:t>2022</w:t>
            </w:r>
          </w:p>
        </w:tc>
        <w:tc>
          <w:tcPr>
            <w:tcW w:w="1113" w:type="dxa"/>
          </w:tcPr>
          <w:p w14:paraId="0CA78FE5" w14:textId="6390FFEB" w:rsidR="00D22F2B" w:rsidRDefault="00F25FD8" w:rsidP="00B7552D">
            <w:pPr>
              <w:jc w:val="center"/>
            </w:pPr>
            <w:r>
              <w:t>NA</w:t>
            </w:r>
          </w:p>
        </w:tc>
        <w:tc>
          <w:tcPr>
            <w:tcW w:w="1251" w:type="dxa"/>
            <w:vAlign w:val="bottom"/>
          </w:tcPr>
          <w:p w14:paraId="7BCD34A1" w14:textId="42D1FB6E" w:rsidR="00D22F2B" w:rsidRDefault="00D22F2B" w:rsidP="00B7552D">
            <w:pPr>
              <w:jc w:val="center"/>
            </w:pPr>
          </w:p>
        </w:tc>
        <w:tc>
          <w:tcPr>
            <w:tcW w:w="1013" w:type="dxa"/>
            <w:vAlign w:val="bottom"/>
          </w:tcPr>
          <w:p w14:paraId="0A68F230" w14:textId="77777777" w:rsidR="00D22F2B" w:rsidRDefault="00D22F2B" w:rsidP="00B7552D">
            <w:pPr>
              <w:jc w:val="center"/>
            </w:pPr>
          </w:p>
        </w:tc>
        <w:tc>
          <w:tcPr>
            <w:tcW w:w="1398" w:type="dxa"/>
            <w:vAlign w:val="bottom"/>
          </w:tcPr>
          <w:p w14:paraId="771FCBEA" w14:textId="77777777" w:rsidR="00D22F2B" w:rsidRDefault="00D22F2B" w:rsidP="00B7552D">
            <w:pPr>
              <w:jc w:val="center"/>
            </w:pPr>
          </w:p>
        </w:tc>
        <w:tc>
          <w:tcPr>
            <w:tcW w:w="937" w:type="dxa"/>
            <w:vAlign w:val="bottom"/>
          </w:tcPr>
          <w:p w14:paraId="19DEBDDB" w14:textId="77777777" w:rsidR="00D22F2B" w:rsidRDefault="00D22F2B" w:rsidP="00B7552D">
            <w:pPr>
              <w:jc w:val="center"/>
            </w:pPr>
          </w:p>
        </w:tc>
        <w:tc>
          <w:tcPr>
            <w:tcW w:w="914" w:type="dxa"/>
            <w:vAlign w:val="bottom"/>
          </w:tcPr>
          <w:p w14:paraId="11263920" w14:textId="77777777" w:rsidR="00D22F2B" w:rsidRDefault="00D22F2B" w:rsidP="00B7552D">
            <w:pPr>
              <w:jc w:val="center"/>
            </w:pPr>
          </w:p>
        </w:tc>
        <w:tc>
          <w:tcPr>
            <w:tcW w:w="1251" w:type="dxa"/>
            <w:vAlign w:val="bottom"/>
          </w:tcPr>
          <w:p w14:paraId="026A4DCE" w14:textId="77777777" w:rsidR="00D22F2B" w:rsidRDefault="00D22F2B" w:rsidP="00B7552D">
            <w:pPr>
              <w:jc w:val="center"/>
            </w:pPr>
          </w:p>
        </w:tc>
        <w:tc>
          <w:tcPr>
            <w:tcW w:w="1378" w:type="dxa"/>
            <w:vAlign w:val="bottom"/>
          </w:tcPr>
          <w:p w14:paraId="43378EC2" w14:textId="77777777" w:rsidR="00D22F2B" w:rsidRPr="00071B32" w:rsidRDefault="00D22F2B" w:rsidP="00B7552D">
            <w:pPr>
              <w:jc w:val="center"/>
            </w:pPr>
          </w:p>
        </w:tc>
        <w:tc>
          <w:tcPr>
            <w:tcW w:w="1241" w:type="dxa"/>
            <w:vAlign w:val="bottom"/>
          </w:tcPr>
          <w:p w14:paraId="456C87CA" w14:textId="147B5DD8" w:rsidR="00D22F2B" w:rsidRPr="00071B32" w:rsidRDefault="00D22F2B" w:rsidP="00B7552D">
            <w:pPr>
              <w:jc w:val="center"/>
            </w:pPr>
            <w:r w:rsidRPr="00071B32">
              <w:t>X</w:t>
            </w:r>
          </w:p>
        </w:tc>
      </w:tr>
      <w:tr w:rsidR="00D22F2B" w14:paraId="27C5689A" w14:textId="77777777" w:rsidTr="00D22F2B">
        <w:tc>
          <w:tcPr>
            <w:tcW w:w="1615" w:type="dxa"/>
            <w:vAlign w:val="bottom"/>
          </w:tcPr>
          <w:p w14:paraId="393255CA" w14:textId="77777777" w:rsidR="00D22F2B" w:rsidRDefault="00D22F2B" w:rsidP="00B7552D">
            <w:r w:rsidRPr="005250AA">
              <w:t>33299934</w:t>
            </w:r>
            <w:r w:rsidRPr="005250AA">
              <w:rPr>
                <w:vertAlign w:val="superscript"/>
              </w:rPr>
              <w:t xml:space="preserve"> Y</w:t>
            </w:r>
          </w:p>
        </w:tc>
        <w:tc>
          <w:tcPr>
            <w:tcW w:w="839" w:type="dxa"/>
            <w:vAlign w:val="bottom"/>
          </w:tcPr>
          <w:p w14:paraId="5B11EA7E" w14:textId="77777777" w:rsidR="00D22F2B" w:rsidRPr="004E6127" w:rsidRDefault="00D22F2B" w:rsidP="00B7552D">
            <w:pPr>
              <w:jc w:val="center"/>
            </w:pPr>
            <w:r w:rsidRPr="004E6127">
              <w:t>2020</w:t>
            </w:r>
          </w:p>
        </w:tc>
        <w:tc>
          <w:tcPr>
            <w:tcW w:w="1113" w:type="dxa"/>
          </w:tcPr>
          <w:p w14:paraId="68A2B7AC" w14:textId="1C14A049" w:rsidR="00D22F2B" w:rsidRDefault="00F25FD8" w:rsidP="00B7552D">
            <w:pPr>
              <w:jc w:val="center"/>
            </w:pPr>
            <w:r>
              <w:t>NA</w:t>
            </w:r>
          </w:p>
        </w:tc>
        <w:tc>
          <w:tcPr>
            <w:tcW w:w="1251" w:type="dxa"/>
            <w:vAlign w:val="bottom"/>
          </w:tcPr>
          <w:p w14:paraId="595DC1E2" w14:textId="6E48599C" w:rsidR="00D22F2B" w:rsidRDefault="00D22F2B" w:rsidP="00B7552D">
            <w:pPr>
              <w:jc w:val="center"/>
            </w:pPr>
          </w:p>
        </w:tc>
        <w:tc>
          <w:tcPr>
            <w:tcW w:w="1013" w:type="dxa"/>
            <w:vAlign w:val="bottom"/>
          </w:tcPr>
          <w:p w14:paraId="7CE3DA55" w14:textId="77777777" w:rsidR="00D22F2B" w:rsidRDefault="00D22F2B" w:rsidP="00B7552D">
            <w:pPr>
              <w:jc w:val="center"/>
            </w:pPr>
          </w:p>
        </w:tc>
        <w:tc>
          <w:tcPr>
            <w:tcW w:w="1398" w:type="dxa"/>
            <w:vAlign w:val="bottom"/>
          </w:tcPr>
          <w:p w14:paraId="4C3BE9E9" w14:textId="77777777" w:rsidR="00D22F2B" w:rsidRDefault="00D22F2B" w:rsidP="00B7552D">
            <w:pPr>
              <w:jc w:val="center"/>
            </w:pPr>
          </w:p>
        </w:tc>
        <w:tc>
          <w:tcPr>
            <w:tcW w:w="937" w:type="dxa"/>
            <w:vAlign w:val="bottom"/>
          </w:tcPr>
          <w:p w14:paraId="31897360" w14:textId="77777777" w:rsidR="00D22F2B" w:rsidRDefault="00D22F2B" w:rsidP="00B7552D">
            <w:pPr>
              <w:jc w:val="center"/>
            </w:pPr>
          </w:p>
        </w:tc>
        <w:tc>
          <w:tcPr>
            <w:tcW w:w="914" w:type="dxa"/>
            <w:vAlign w:val="bottom"/>
          </w:tcPr>
          <w:p w14:paraId="011BFAA7" w14:textId="77777777" w:rsidR="00D22F2B" w:rsidRDefault="00D22F2B" w:rsidP="00B7552D">
            <w:pPr>
              <w:jc w:val="center"/>
            </w:pPr>
          </w:p>
        </w:tc>
        <w:tc>
          <w:tcPr>
            <w:tcW w:w="1251" w:type="dxa"/>
            <w:vAlign w:val="bottom"/>
          </w:tcPr>
          <w:p w14:paraId="296B84CD" w14:textId="77777777" w:rsidR="00D22F2B" w:rsidRDefault="00D22F2B" w:rsidP="00B7552D">
            <w:pPr>
              <w:jc w:val="center"/>
            </w:pPr>
          </w:p>
        </w:tc>
        <w:tc>
          <w:tcPr>
            <w:tcW w:w="1378" w:type="dxa"/>
            <w:vAlign w:val="bottom"/>
          </w:tcPr>
          <w:p w14:paraId="1CD285CA" w14:textId="77777777" w:rsidR="00D22F2B" w:rsidRPr="00071B32" w:rsidRDefault="00D22F2B" w:rsidP="00B7552D">
            <w:pPr>
              <w:jc w:val="center"/>
            </w:pPr>
          </w:p>
        </w:tc>
        <w:tc>
          <w:tcPr>
            <w:tcW w:w="1241" w:type="dxa"/>
            <w:vAlign w:val="bottom"/>
          </w:tcPr>
          <w:p w14:paraId="53636924" w14:textId="5BCBDCAB" w:rsidR="00D22F2B" w:rsidRPr="00071B32" w:rsidRDefault="00D22F2B" w:rsidP="00B7552D">
            <w:pPr>
              <w:jc w:val="center"/>
            </w:pPr>
            <w:r w:rsidRPr="00071B32">
              <w:t>X</w:t>
            </w:r>
          </w:p>
        </w:tc>
      </w:tr>
      <w:tr w:rsidR="00D22F2B" w14:paraId="7158BD08" w14:textId="77777777" w:rsidTr="008C2BA9">
        <w:tc>
          <w:tcPr>
            <w:tcW w:w="1615" w:type="dxa"/>
            <w:shd w:val="clear" w:color="auto" w:fill="FAE2D5" w:themeFill="accent2" w:themeFillTint="33"/>
            <w:vAlign w:val="bottom"/>
          </w:tcPr>
          <w:p w14:paraId="5B4AA7EC" w14:textId="10ED558E" w:rsidR="00D22F2B" w:rsidRDefault="00D22F2B" w:rsidP="00B7552D">
            <w:r w:rsidRPr="005250AA">
              <w:t>31906400</w:t>
            </w:r>
            <w:r w:rsidR="005A3D0D" w:rsidRPr="00AD3456">
              <w:rPr>
                <w:vertAlign w:val="superscript"/>
              </w:rPr>
              <w:t xml:space="preserve"> </w:t>
            </w:r>
            <w:r w:rsidR="005F1B8A">
              <w:rPr>
                <w:vertAlign w:val="superscript"/>
              </w:rPr>
              <w:t>C</w:t>
            </w:r>
          </w:p>
        </w:tc>
        <w:tc>
          <w:tcPr>
            <w:tcW w:w="839" w:type="dxa"/>
            <w:vAlign w:val="bottom"/>
          </w:tcPr>
          <w:p w14:paraId="5A18E99E" w14:textId="77777777" w:rsidR="00D22F2B" w:rsidRPr="004E6127" w:rsidRDefault="00D22F2B" w:rsidP="00B7552D">
            <w:pPr>
              <w:jc w:val="center"/>
            </w:pPr>
            <w:r w:rsidRPr="004E6127">
              <w:t>2020</w:t>
            </w:r>
          </w:p>
        </w:tc>
        <w:tc>
          <w:tcPr>
            <w:tcW w:w="1113" w:type="dxa"/>
          </w:tcPr>
          <w:p w14:paraId="52B86BA1" w14:textId="1D1080A3" w:rsidR="00D22F2B" w:rsidRDefault="00370BA3" w:rsidP="00B7552D">
            <w:pPr>
              <w:jc w:val="center"/>
            </w:pPr>
            <w:r>
              <w:t>1</w:t>
            </w:r>
            <w:r w:rsidRPr="00BE2262">
              <w:t>, 2,</w:t>
            </w:r>
            <w:r>
              <w:t xml:space="preserve"> 3</w:t>
            </w:r>
          </w:p>
        </w:tc>
        <w:tc>
          <w:tcPr>
            <w:tcW w:w="1251" w:type="dxa"/>
            <w:vAlign w:val="bottom"/>
          </w:tcPr>
          <w:p w14:paraId="08C726EC" w14:textId="247FB7BC" w:rsidR="00D22F2B" w:rsidRDefault="00D22F2B" w:rsidP="00B7552D">
            <w:pPr>
              <w:jc w:val="center"/>
            </w:pPr>
          </w:p>
        </w:tc>
        <w:tc>
          <w:tcPr>
            <w:tcW w:w="1013" w:type="dxa"/>
            <w:vAlign w:val="bottom"/>
          </w:tcPr>
          <w:p w14:paraId="5B2CDB03" w14:textId="77777777" w:rsidR="00D22F2B" w:rsidRDefault="00D22F2B" w:rsidP="00B7552D">
            <w:pPr>
              <w:jc w:val="center"/>
            </w:pPr>
          </w:p>
        </w:tc>
        <w:tc>
          <w:tcPr>
            <w:tcW w:w="1398" w:type="dxa"/>
            <w:vAlign w:val="bottom"/>
          </w:tcPr>
          <w:p w14:paraId="62DAF388" w14:textId="77777777" w:rsidR="00D22F2B" w:rsidRDefault="00D22F2B" w:rsidP="00B7552D">
            <w:pPr>
              <w:jc w:val="center"/>
            </w:pPr>
          </w:p>
        </w:tc>
        <w:tc>
          <w:tcPr>
            <w:tcW w:w="937" w:type="dxa"/>
            <w:vAlign w:val="bottom"/>
          </w:tcPr>
          <w:p w14:paraId="04BD8266" w14:textId="77777777" w:rsidR="00D22F2B" w:rsidRDefault="00D22F2B" w:rsidP="00B7552D">
            <w:pPr>
              <w:jc w:val="center"/>
            </w:pPr>
          </w:p>
        </w:tc>
        <w:tc>
          <w:tcPr>
            <w:tcW w:w="914" w:type="dxa"/>
            <w:vAlign w:val="bottom"/>
          </w:tcPr>
          <w:p w14:paraId="75403C4C" w14:textId="21242D23" w:rsidR="00D22F2B" w:rsidRDefault="00D22F2B" w:rsidP="00B7552D">
            <w:pPr>
              <w:jc w:val="center"/>
            </w:pPr>
            <w:r>
              <w:t>X</w:t>
            </w:r>
          </w:p>
        </w:tc>
        <w:tc>
          <w:tcPr>
            <w:tcW w:w="1251" w:type="dxa"/>
            <w:vAlign w:val="bottom"/>
          </w:tcPr>
          <w:p w14:paraId="3C56271F" w14:textId="77777777" w:rsidR="00D22F2B" w:rsidRDefault="00D22F2B" w:rsidP="00B7552D">
            <w:pPr>
              <w:jc w:val="center"/>
            </w:pPr>
          </w:p>
        </w:tc>
        <w:tc>
          <w:tcPr>
            <w:tcW w:w="1378" w:type="dxa"/>
            <w:vAlign w:val="bottom"/>
          </w:tcPr>
          <w:p w14:paraId="50279F4F" w14:textId="77777777" w:rsidR="00D22F2B" w:rsidRPr="00071B32" w:rsidRDefault="00D22F2B" w:rsidP="00B7552D">
            <w:pPr>
              <w:jc w:val="center"/>
            </w:pPr>
          </w:p>
        </w:tc>
        <w:tc>
          <w:tcPr>
            <w:tcW w:w="1241" w:type="dxa"/>
            <w:vAlign w:val="bottom"/>
          </w:tcPr>
          <w:p w14:paraId="1B178BBE" w14:textId="77777777" w:rsidR="00D22F2B" w:rsidRPr="00071B32" w:rsidRDefault="00D22F2B" w:rsidP="00B7552D">
            <w:pPr>
              <w:jc w:val="center"/>
            </w:pPr>
          </w:p>
        </w:tc>
      </w:tr>
      <w:tr w:rsidR="00D22F2B" w14:paraId="2531D6E4" w14:textId="77777777" w:rsidTr="008C2BA9">
        <w:tc>
          <w:tcPr>
            <w:tcW w:w="1615" w:type="dxa"/>
            <w:shd w:val="clear" w:color="auto" w:fill="C1F0C7" w:themeFill="accent3" w:themeFillTint="33"/>
            <w:vAlign w:val="bottom"/>
          </w:tcPr>
          <w:p w14:paraId="7458C0E8" w14:textId="77777777" w:rsidR="00D22F2B" w:rsidRPr="00B56339" w:rsidRDefault="00D22F2B" w:rsidP="00B7552D">
            <w:pPr>
              <w:rPr>
                <w:highlight w:val="green"/>
              </w:rPr>
            </w:pPr>
            <w:r w:rsidRPr="008C2BA9">
              <w:t>31496128</w:t>
            </w:r>
          </w:p>
        </w:tc>
        <w:tc>
          <w:tcPr>
            <w:tcW w:w="839" w:type="dxa"/>
            <w:vAlign w:val="bottom"/>
          </w:tcPr>
          <w:p w14:paraId="0BED7ECB" w14:textId="77777777" w:rsidR="00D22F2B" w:rsidRPr="004E6127" w:rsidRDefault="00D22F2B" w:rsidP="00B7552D">
            <w:pPr>
              <w:jc w:val="center"/>
            </w:pPr>
            <w:r w:rsidRPr="004E6127">
              <w:t>2019</w:t>
            </w:r>
          </w:p>
        </w:tc>
        <w:tc>
          <w:tcPr>
            <w:tcW w:w="1113" w:type="dxa"/>
          </w:tcPr>
          <w:p w14:paraId="74795E5E" w14:textId="39748046" w:rsidR="00D22F2B" w:rsidRPr="00071B32" w:rsidRDefault="00876698" w:rsidP="00B7552D">
            <w:pPr>
              <w:jc w:val="center"/>
            </w:pPr>
            <w:r>
              <w:t>2</w:t>
            </w:r>
          </w:p>
        </w:tc>
        <w:tc>
          <w:tcPr>
            <w:tcW w:w="1251" w:type="dxa"/>
            <w:vAlign w:val="bottom"/>
          </w:tcPr>
          <w:p w14:paraId="3125E4A0" w14:textId="79F62F16" w:rsidR="00D22F2B" w:rsidRPr="00B56339" w:rsidRDefault="00D22F2B" w:rsidP="00B7552D">
            <w:pPr>
              <w:jc w:val="center"/>
              <w:rPr>
                <w:highlight w:val="green"/>
              </w:rPr>
            </w:pPr>
          </w:p>
        </w:tc>
        <w:tc>
          <w:tcPr>
            <w:tcW w:w="1013" w:type="dxa"/>
            <w:vAlign w:val="bottom"/>
          </w:tcPr>
          <w:p w14:paraId="15C08E6B" w14:textId="77777777" w:rsidR="00D22F2B" w:rsidRPr="00B56339" w:rsidRDefault="00D22F2B" w:rsidP="00B7552D">
            <w:pPr>
              <w:jc w:val="center"/>
              <w:rPr>
                <w:highlight w:val="green"/>
              </w:rPr>
            </w:pPr>
          </w:p>
        </w:tc>
        <w:tc>
          <w:tcPr>
            <w:tcW w:w="1398" w:type="dxa"/>
            <w:vAlign w:val="bottom"/>
          </w:tcPr>
          <w:p w14:paraId="17244C81" w14:textId="77777777" w:rsidR="00D22F2B" w:rsidRPr="00B56339" w:rsidRDefault="00D22F2B" w:rsidP="00B7552D">
            <w:pPr>
              <w:jc w:val="center"/>
              <w:rPr>
                <w:highlight w:val="green"/>
              </w:rPr>
            </w:pPr>
          </w:p>
        </w:tc>
        <w:tc>
          <w:tcPr>
            <w:tcW w:w="937" w:type="dxa"/>
            <w:vAlign w:val="bottom"/>
          </w:tcPr>
          <w:p w14:paraId="6697BC17" w14:textId="77777777" w:rsidR="00D22F2B" w:rsidRPr="00B56339" w:rsidRDefault="00D22F2B" w:rsidP="00B7552D">
            <w:pPr>
              <w:jc w:val="center"/>
              <w:rPr>
                <w:highlight w:val="green"/>
              </w:rPr>
            </w:pPr>
          </w:p>
        </w:tc>
        <w:tc>
          <w:tcPr>
            <w:tcW w:w="914" w:type="dxa"/>
            <w:vAlign w:val="bottom"/>
          </w:tcPr>
          <w:p w14:paraId="6617A647" w14:textId="77777777" w:rsidR="00D22F2B" w:rsidRPr="00B56339" w:rsidRDefault="00D22F2B" w:rsidP="00B7552D">
            <w:pPr>
              <w:jc w:val="center"/>
              <w:rPr>
                <w:highlight w:val="green"/>
              </w:rPr>
            </w:pPr>
          </w:p>
        </w:tc>
        <w:tc>
          <w:tcPr>
            <w:tcW w:w="1251" w:type="dxa"/>
            <w:vAlign w:val="bottom"/>
          </w:tcPr>
          <w:p w14:paraId="3452EF86" w14:textId="77777777" w:rsidR="00D22F2B" w:rsidRPr="00B56339" w:rsidRDefault="00D22F2B" w:rsidP="00B7552D">
            <w:pPr>
              <w:jc w:val="center"/>
              <w:rPr>
                <w:highlight w:val="green"/>
              </w:rPr>
            </w:pPr>
          </w:p>
        </w:tc>
        <w:tc>
          <w:tcPr>
            <w:tcW w:w="1378" w:type="dxa"/>
            <w:vAlign w:val="bottom"/>
          </w:tcPr>
          <w:p w14:paraId="6CBBB993" w14:textId="5091DA62" w:rsidR="00D22F2B" w:rsidRPr="00071B32" w:rsidRDefault="00D22F2B" w:rsidP="00B7552D">
            <w:pPr>
              <w:jc w:val="center"/>
            </w:pPr>
            <w:r w:rsidRPr="00071B32">
              <w:t>X</w:t>
            </w:r>
          </w:p>
        </w:tc>
        <w:tc>
          <w:tcPr>
            <w:tcW w:w="1241" w:type="dxa"/>
            <w:vAlign w:val="bottom"/>
          </w:tcPr>
          <w:p w14:paraId="78CB2AB2" w14:textId="77777777" w:rsidR="00D22F2B" w:rsidRPr="00071B32" w:rsidRDefault="00D22F2B" w:rsidP="00B7552D">
            <w:pPr>
              <w:jc w:val="center"/>
            </w:pPr>
          </w:p>
        </w:tc>
      </w:tr>
      <w:tr w:rsidR="00D22F2B" w14:paraId="1218A6EC" w14:textId="77777777" w:rsidTr="00D22F2B">
        <w:tc>
          <w:tcPr>
            <w:tcW w:w="1615" w:type="dxa"/>
            <w:vAlign w:val="bottom"/>
          </w:tcPr>
          <w:p w14:paraId="040DB5C9" w14:textId="77777777" w:rsidR="00D22F2B" w:rsidRPr="00FF02CC" w:rsidRDefault="00D22F2B" w:rsidP="00B7552D">
            <w:r w:rsidRPr="000A152A">
              <w:t>30626392</w:t>
            </w:r>
          </w:p>
        </w:tc>
        <w:tc>
          <w:tcPr>
            <w:tcW w:w="839" w:type="dxa"/>
            <w:vAlign w:val="bottom"/>
          </w:tcPr>
          <w:p w14:paraId="1D03820A" w14:textId="77777777" w:rsidR="00D22F2B" w:rsidRPr="004E6127" w:rsidRDefault="00D22F2B" w:rsidP="00B7552D">
            <w:pPr>
              <w:jc w:val="center"/>
            </w:pPr>
            <w:r w:rsidRPr="004E6127">
              <w:t>2019</w:t>
            </w:r>
          </w:p>
        </w:tc>
        <w:tc>
          <w:tcPr>
            <w:tcW w:w="1113" w:type="dxa"/>
          </w:tcPr>
          <w:p w14:paraId="61582D38" w14:textId="1EC7F738" w:rsidR="00D22F2B" w:rsidRPr="00071B32" w:rsidRDefault="00F25FD8" w:rsidP="00B7552D">
            <w:pPr>
              <w:jc w:val="center"/>
            </w:pPr>
            <w:r w:rsidRPr="00071B32">
              <w:t>NA</w:t>
            </w:r>
          </w:p>
        </w:tc>
        <w:tc>
          <w:tcPr>
            <w:tcW w:w="1251" w:type="dxa"/>
            <w:vAlign w:val="bottom"/>
          </w:tcPr>
          <w:p w14:paraId="2AA07EF1" w14:textId="18DC954B" w:rsidR="00D22F2B" w:rsidRDefault="00D22F2B" w:rsidP="00B7552D">
            <w:pPr>
              <w:jc w:val="center"/>
            </w:pPr>
          </w:p>
        </w:tc>
        <w:tc>
          <w:tcPr>
            <w:tcW w:w="1013" w:type="dxa"/>
            <w:vAlign w:val="bottom"/>
          </w:tcPr>
          <w:p w14:paraId="6A32BE10" w14:textId="77777777" w:rsidR="00D22F2B" w:rsidRDefault="00D22F2B" w:rsidP="00B7552D">
            <w:pPr>
              <w:jc w:val="center"/>
            </w:pPr>
          </w:p>
        </w:tc>
        <w:tc>
          <w:tcPr>
            <w:tcW w:w="1398" w:type="dxa"/>
            <w:vAlign w:val="bottom"/>
          </w:tcPr>
          <w:p w14:paraId="37B255D6" w14:textId="77777777" w:rsidR="00D22F2B" w:rsidRDefault="00D22F2B" w:rsidP="00B7552D">
            <w:pPr>
              <w:jc w:val="center"/>
            </w:pPr>
          </w:p>
        </w:tc>
        <w:tc>
          <w:tcPr>
            <w:tcW w:w="937" w:type="dxa"/>
            <w:vAlign w:val="bottom"/>
          </w:tcPr>
          <w:p w14:paraId="4F93CD68" w14:textId="77777777" w:rsidR="00D22F2B" w:rsidRDefault="00D22F2B" w:rsidP="00B7552D">
            <w:pPr>
              <w:jc w:val="center"/>
            </w:pPr>
          </w:p>
        </w:tc>
        <w:tc>
          <w:tcPr>
            <w:tcW w:w="914" w:type="dxa"/>
            <w:vAlign w:val="bottom"/>
          </w:tcPr>
          <w:p w14:paraId="743BE060" w14:textId="77777777" w:rsidR="00D22F2B" w:rsidRDefault="00D22F2B" w:rsidP="00B7552D">
            <w:pPr>
              <w:jc w:val="center"/>
            </w:pPr>
          </w:p>
        </w:tc>
        <w:tc>
          <w:tcPr>
            <w:tcW w:w="1251" w:type="dxa"/>
            <w:vAlign w:val="bottom"/>
          </w:tcPr>
          <w:p w14:paraId="381BBBA9" w14:textId="77777777" w:rsidR="00D22F2B" w:rsidRDefault="00D22F2B" w:rsidP="00B7552D">
            <w:pPr>
              <w:jc w:val="center"/>
            </w:pPr>
          </w:p>
        </w:tc>
        <w:tc>
          <w:tcPr>
            <w:tcW w:w="1378" w:type="dxa"/>
            <w:vAlign w:val="bottom"/>
          </w:tcPr>
          <w:p w14:paraId="1AFB14BE" w14:textId="77777777" w:rsidR="00D22F2B" w:rsidRPr="00071B32" w:rsidRDefault="00D22F2B" w:rsidP="00B7552D">
            <w:pPr>
              <w:jc w:val="center"/>
            </w:pPr>
          </w:p>
        </w:tc>
        <w:tc>
          <w:tcPr>
            <w:tcW w:w="1241" w:type="dxa"/>
            <w:vAlign w:val="bottom"/>
          </w:tcPr>
          <w:p w14:paraId="2D578867" w14:textId="36DD649D" w:rsidR="00D22F2B" w:rsidRPr="00071B32" w:rsidRDefault="00D22F2B" w:rsidP="00B7552D">
            <w:pPr>
              <w:jc w:val="center"/>
            </w:pPr>
            <w:r w:rsidRPr="00071B32">
              <w:t>X</w:t>
            </w:r>
          </w:p>
        </w:tc>
      </w:tr>
      <w:tr w:rsidR="00D22F2B" w14:paraId="6A34B979" w14:textId="77777777" w:rsidTr="00D22F2B">
        <w:tc>
          <w:tcPr>
            <w:tcW w:w="1615" w:type="dxa"/>
            <w:vAlign w:val="bottom"/>
          </w:tcPr>
          <w:p w14:paraId="56C8547F" w14:textId="77777777" w:rsidR="00D22F2B" w:rsidRPr="00FF02CC" w:rsidRDefault="00D22F2B" w:rsidP="00B7552D">
            <w:r w:rsidRPr="000A152A">
              <w:t>28980135</w:t>
            </w:r>
          </w:p>
        </w:tc>
        <w:tc>
          <w:tcPr>
            <w:tcW w:w="839" w:type="dxa"/>
            <w:vAlign w:val="bottom"/>
          </w:tcPr>
          <w:p w14:paraId="5E5E5EC8" w14:textId="77777777" w:rsidR="00D22F2B" w:rsidRPr="004E6127" w:rsidRDefault="00D22F2B" w:rsidP="00B7552D">
            <w:pPr>
              <w:jc w:val="center"/>
            </w:pPr>
            <w:r w:rsidRPr="004E6127">
              <w:t>2017</w:t>
            </w:r>
          </w:p>
        </w:tc>
        <w:tc>
          <w:tcPr>
            <w:tcW w:w="1113" w:type="dxa"/>
          </w:tcPr>
          <w:p w14:paraId="7490F627" w14:textId="2C8F6671" w:rsidR="00D22F2B" w:rsidRPr="00071B32" w:rsidRDefault="00F25FD8" w:rsidP="00B7552D">
            <w:pPr>
              <w:jc w:val="center"/>
            </w:pPr>
            <w:r w:rsidRPr="00071B32">
              <w:t>NA</w:t>
            </w:r>
          </w:p>
        </w:tc>
        <w:tc>
          <w:tcPr>
            <w:tcW w:w="1251" w:type="dxa"/>
            <w:vAlign w:val="bottom"/>
          </w:tcPr>
          <w:p w14:paraId="656705E8" w14:textId="0CA016A2" w:rsidR="00D22F2B" w:rsidRDefault="00D22F2B" w:rsidP="00B7552D">
            <w:pPr>
              <w:jc w:val="center"/>
            </w:pPr>
          </w:p>
        </w:tc>
        <w:tc>
          <w:tcPr>
            <w:tcW w:w="1013" w:type="dxa"/>
            <w:vAlign w:val="bottom"/>
          </w:tcPr>
          <w:p w14:paraId="3C5A7AA9" w14:textId="77777777" w:rsidR="00D22F2B" w:rsidRDefault="00D22F2B" w:rsidP="00B7552D">
            <w:pPr>
              <w:jc w:val="center"/>
            </w:pPr>
          </w:p>
        </w:tc>
        <w:tc>
          <w:tcPr>
            <w:tcW w:w="1398" w:type="dxa"/>
            <w:vAlign w:val="bottom"/>
          </w:tcPr>
          <w:p w14:paraId="76207604" w14:textId="77777777" w:rsidR="00D22F2B" w:rsidRDefault="00D22F2B" w:rsidP="00B7552D">
            <w:pPr>
              <w:jc w:val="center"/>
            </w:pPr>
          </w:p>
        </w:tc>
        <w:tc>
          <w:tcPr>
            <w:tcW w:w="937" w:type="dxa"/>
            <w:vAlign w:val="bottom"/>
          </w:tcPr>
          <w:p w14:paraId="565C6260" w14:textId="77777777" w:rsidR="00D22F2B" w:rsidRDefault="00D22F2B" w:rsidP="00B7552D">
            <w:pPr>
              <w:jc w:val="center"/>
            </w:pPr>
          </w:p>
        </w:tc>
        <w:tc>
          <w:tcPr>
            <w:tcW w:w="914" w:type="dxa"/>
            <w:vAlign w:val="bottom"/>
          </w:tcPr>
          <w:p w14:paraId="3136DE82" w14:textId="77777777" w:rsidR="00D22F2B" w:rsidRDefault="00D22F2B" w:rsidP="00B7552D">
            <w:pPr>
              <w:jc w:val="center"/>
            </w:pPr>
          </w:p>
        </w:tc>
        <w:tc>
          <w:tcPr>
            <w:tcW w:w="1251" w:type="dxa"/>
            <w:vAlign w:val="bottom"/>
          </w:tcPr>
          <w:p w14:paraId="2102EEB4" w14:textId="77777777" w:rsidR="00D22F2B" w:rsidRDefault="00D22F2B" w:rsidP="00B7552D">
            <w:pPr>
              <w:jc w:val="center"/>
            </w:pPr>
          </w:p>
        </w:tc>
        <w:tc>
          <w:tcPr>
            <w:tcW w:w="1378" w:type="dxa"/>
            <w:vAlign w:val="bottom"/>
          </w:tcPr>
          <w:p w14:paraId="088C4231" w14:textId="77777777" w:rsidR="00D22F2B" w:rsidRPr="00071B32" w:rsidRDefault="00D22F2B" w:rsidP="00B7552D">
            <w:pPr>
              <w:jc w:val="center"/>
            </w:pPr>
          </w:p>
        </w:tc>
        <w:tc>
          <w:tcPr>
            <w:tcW w:w="1241" w:type="dxa"/>
            <w:vAlign w:val="bottom"/>
          </w:tcPr>
          <w:p w14:paraId="07D3FA44" w14:textId="6669A25D" w:rsidR="00D22F2B" w:rsidRPr="00071B32" w:rsidRDefault="00D22F2B" w:rsidP="00B7552D">
            <w:pPr>
              <w:jc w:val="center"/>
            </w:pPr>
            <w:r w:rsidRPr="00071B32">
              <w:t>X</w:t>
            </w:r>
          </w:p>
        </w:tc>
      </w:tr>
      <w:tr w:rsidR="00D22F2B" w14:paraId="68616C1C" w14:textId="77777777" w:rsidTr="00D22F2B">
        <w:tc>
          <w:tcPr>
            <w:tcW w:w="1615" w:type="dxa"/>
            <w:vAlign w:val="bottom"/>
          </w:tcPr>
          <w:p w14:paraId="03BC4EB2" w14:textId="77777777" w:rsidR="00D22F2B" w:rsidRPr="00FF02CC" w:rsidRDefault="00D22F2B" w:rsidP="00B7552D">
            <w:r w:rsidRPr="000A152A">
              <w:t>28915865</w:t>
            </w:r>
          </w:p>
        </w:tc>
        <w:tc>
          <w:tcPr>
            <w:tcW w:w="839" w:type="dxa"/>
            <w:vAlign w:val="bottom"/>
          </w:tcPr>
          <w:p w14:paraId="6A23C02E" w14:textId="77777777" w:rsidR="00D22F2B" w:rsidRPr="004E6127" w:rsidRDefault="00D22F2B" w:rsidP="00B7552D">
            <w:pPr>
              <w:jc w:val="center"/>
            </w:pPr>
            <w:r w:rsidRPr="004E6127">
              <w:t>2017</w:t>
            </w:r>
          </w:p>
        </w:tc>
        <w:tc>
          <w:tcPr>
            <w:tcW w:w="1113" w:type="dxa"/>
          </w:tcPr>
          <w:p w14:paraId="6129BB56" w14:textId="50DE70D1" w:rsidR="00D22F2B" w:rsidRPr="00071B32" w:rsidRDefault="00F25FD8" w:rsidP="00B7552D">
            <w:pPr>
              <w:jc w:val="center"/>
            </w:pPr>
            <w:r w:rsidRPr="00071B32">
              <w:t>NA</w:t>
            </w:r>
          </w:p>
        </w:tc>
        <w:tc>
          <w:tcPr>
            <w:tcW w:w="1251" w:type="dxa"/>
            <w:vAlign w:val="bottom"/>
          </w:tcPr>
          <w:p w14:paraId="7890836B" w14:textId="1C9D7F4F" w:rsidR="00D22F2B" w:rsidRDefault="00D22F2B" w:rsidP="00B7552D">
            <w:pPr>
              <w:jc w:val="center"/>
            </w:pPr>
          </w:p>
        </w:tc>
        <w:tc>
          <w:tcPr>
            <w:tcW w:w="1013" w:type="dxa"/>
            <w:vAlign w:val="bottom"/>
          </w:tcPr>
          <w:p w14:paraId="5B0E907D" w14:textId="77777777" w:rsidR="00D22F2B" w:rsidRDefault="00D22F2B" w:rsidP="00B7552D">
            <w:pPr>
              <w:jc w:val="center"/>
            </w:pPr>
          </w:p>
        </w:tc>
        <w:tc>
          <w:tcPr>
            <w:tcW w:w="1398" w:type="dxa"/>
            <w:vAlign w:val="bottom"/>
          </w:tcPr>
          <w:p w14:paraId="58C9E58C" w14:textId="77777777" w:rsidR="00D22F2B" w:rsidRDefault="00D22F2B" w:rsidP="00B7552D">
            <w:pPr>
              <w:jc w:val="center"/>
            </w:pPr>
          </w:p>
        </w:tc>
        <w:tc>
          <w:tcPr>
            <w:tcW w:w="937" w:type="dxa"/>
            <w:vAlign w:val="bottom"/>
          </w:tcPr>
          <w:p w14:paraId="54781967" w14:textId="77777777" w:rsidR="00D22F2B" w:rsidRDefault="00D22F2B" w:rsidP="00B7552D">
            <w:pPr>
              <w:jc w:val="center"/>
            </w:pPr>
          </w:p>
        </w:tc>
        <w:tc>
          <w:tcPr>
            <w:tcW w:w="914" w:type="dxa"/>
            <w:vAlign w:val="bottom"/>
          </w:tcPr>
          <w:p w14:paraId="1E7373B0" w14:textId="77777777" w:rsidR="00D22F2B" w:rsidRDefault="00D22F2B" w:rsidP="00B7552D">
            <w:pPr>
              <w:jc w:val="center"/>
            </w:pPr>
          </w:p>
        </w:tc>
        <w:tc>
          <w:tcPr>
            <w:tcW w:w="1251" w:type="dxa"/>
            <w:vAlign w:val="bottom"/>
          </w:tcPr>
          <w:p w14:paraId="4E29F6A9" w14:textId="77777777" w:rsidR="00D22F2B" w:rsidRDefault="00D22F2B" w:rsidP="00B7552D">
            <w:pPr>
              <w:jc w:val="center"/>
            </w:pPr>
          </w:p>
        </w:tc>
        <w:tc>
          <w:tcPr>
            <w:tcW w:w="1378" w:type="dxa"/>
            <w:vAlign w:val="bottom"/>
          </w:tcPr>
          <w:p w14:paraId="3AE8956D" w14:textId="77777777" w:rsidR="00D22F2B" w:rsidRPr="00071B32" w:rsidRDefault="00D22F2B" w:rsidP="00B7552D">
            <w:pPr>
              <w:jc w:val="center"/>
            </w:pPr>
          </w:p>
        </w:tc>
        <w:tc>
          <w:tcPr>
            <w:tcW w:w="1241" w:type="dxa"/>
            <w:vAlign w:val="bottom"/>
          </w:tcPr>
          <w:p w14:paraId="07B93CE2" w14:textId="7D86C6FD" w:rsidR="00D22F2B" w:rsidRPr="00071B32" w:rsidRDefault="00D22F2B" w:rsidP="00B7552D">
            <w:pPr>
              <w:jc w:val="center"/>
            </w:pPr>
            <w:r w:rsidRPr="00071B32">
              <w:t>X</w:t>
            </w:r>
          </w:p>
        </w:tc>
      </w:tr>
      <w:tr w:rsidR="00D22F2B" w14:paraId="67B00181" w14:textId="77777777" w:rsidTr="008C2BA9">
        <w:tc>
          <w:tcPr>
            <w:tcW w:w="1615" w:type="dxa"/>
            <w:shd w:val="clear" w:color="auto" w:fill="C1F0C7" w:themeFill="accent3" w:themeFillTint="33"/>
            <w:vAlign w:val="bottom"/>
          </w:tcPr>
          <w:p w14:paraId="0202810D" w14:textId="77777777" w:rsidR="00D22F2B" w:rsidRPr="00C16CB7" w:rsidRDefault="00D22F2B" w:rsidP="00B7552D">
            <w:pPr>
              <w:rPr>
                <w:highlight w:val="green"/>
              </w:rPr>
            </w:pPr>
            <w:r w:rsidRPr="008C2BA9">
              <w:t>28351877</w:t>
            </w:r>
          </w:p>
        </w:tc>
        <w:tc>
          <w:tcPr>
            <w:tcW w:w="839" w:type="dxa"/>
            <w:vAlign w:val="bottom"/>
          </w:tcPr>
          <w:p w14:paraId="351D6DFF" w14:textId="77777777" w:rsidR="00D22F2B" w:rsidRPr="004E6127" w:rsidRDefault="00D22F2B" w:rsidP="00B7552D">
            <w:pPr>
              <w:jc w:val="center"/>
            </w:pPr>
            <w:r w:rsidRPr="004E6127">
              <w:t>2017</w:t>
            </w:r>
          </w:p>
        </w:tc>
        <w:tc>
          <w:tcPr>
            <w:tcW w:w="1113" w:type="dxa"/>
          </w:tcPr>
          <w:p w14:paraId="579958FA" w14:textId="5088F8E4" w:rsidR="00D22F2B" w:rsidRPr="00071B32" w:rsidRDefault="00F25FD8" w:rsidP="00B7552D">
            <w:pPr>
              <w:jc w:val="center"/>
            </w:pPr>
            <w:r w:rsidRPr="00071B32">
              <w:t>NA</w:t>
            </w:r>
          </w:p>
        </w:tc>
        <w:tc>
          <w:tcPr>
            <w:tcW w:w="1251" w:type="dxa"/>
            <w:vAlign w:val="bottom"/>
          </w:tcPr>
          <w:p w14:paraId="451191CD" w14:textId="64DEEF90" w:rsidR="00D22F2B" w:rsidRPr="00C16CB7" w:rsidRDefault="00D22F2B" w:rsidP="00B7552D">
            <w:pPr>
              <w:jc w:val="center"/>
              <w:rPr>
                <w:highlight w:val="green"/>
              </w:rPr>
            </w:pPr>
          </w:p>
        </w:tc>
        <w:tc>
          <w:tcPr>
            <w:tcW w:w="1013" w:type="dxa"/>
            <w:vAlign w:val="bottom"/>
          </w:tcPr>
          <w:p w14:paraId="4E133EDD" w14:textId="77777777" w:rsidR="00D22F2B" w:rsidRPr="00C16CB7" w:rsidRDefault="00D22F2B" w:rsidP="00B7552D">
            <w:pPr>
              <w:jc w:val="center"/>
              <w:rPr>
                <w:highlight w:val="green"/>
              </w:rPr>
            </w:pPr>
          </w:p>
        </w:tc>
        <w:tc>
          <w:tcPr>
            <w:tcW w:w="1398" w:type="dxa"/>
            <w:vAlign w:val="bottom"/>
          </w:tcPr>
          <w:p w14:paraId="535F7282" w14:textId="77777777" w:rsidR="00D22F2B" w:rsidRPr="00C16CB7" w:rsidRDefault="00D22F2B" w:rsidP="00B7552D">
            <w:pPr>
              <w:jc w:val="center"/>
              <w:rPr>
                <w:highlight w:val="green"/>
              </w:rPr>
            </w:pPr>
          </w:p>
        </w:tc>
        <w:tc>
          <w:tcPr>
            <w:tcW w:w="937" w:type="dxa"/>
            <w:vAlign w:val="bottom"/>
          </w:tcPr>
          <w:p w14:paraId="0FB8D758" w14:textId="77777777" w:rsidR="00D22F2B" w:rsidRPr="00C16CB7" w:rsidRDefault="00D22F2B" w:rsidP="00B7552D">
            <w:pPr>
              <w:jc w:val="center"/>
              <w:rPr>
                <w:highlight w:val="green"/>
              </w:rPr>
            </w:pPr>
          </w:p>
        </w:tc>
        <w:tc>
          <w:tcPr>
            <w:tcW w:w="914" w:type="dxa"/>
            <w:vAlign w:val="bottom"/>
          </w:tcPr>
          <w:p w14:paraId="412A16F2" w14:textId="77777777" w:rsidR="00D22F2B" w:rsidRPr="00C16CB7" w:rsidRDefault="00D22F2B" w:rsidP="00B7552D">
            <w:pPr>
              <w:jc w:val="center"/>
              <w:rPr>
                <w:highlight w:val="green"/>
              </w:rPr>
            </w:pPr>
          </w:p>
        </w:tc>
        <w:tc>
          <w:tcPr>
            <w:tcW w:w="1251" w:type="dxa"/>
            <w:vAlign w:val="bottom"/>
          </w:tcPr>
          <w:p w14:paraId="06BF22CD" w14:textId="77777777" w:rsidR="00D22F2B" w:rsidRPr="00C16CB7" w:rsidRDefault="00D22F2B" w:rsidP="00B7552D">
            <w:pPr>
              <w:jc w:val="center"/>
              <w:rPr>
                <w:highlight w:val="green"/>
              </w:rPr>
            </w:pPr>
          </w:p>
        </w:tc>
        <w:tc>
          <w:tcPr>
            <w:tcW w:w="1378" w:type="dxa"/>
            <w:vAlign w:val="bottom"/>
          </w:tcPr>
          <w:p w14:paraId="6DA6C0A0" w14:textId="77777777" w:rsidR="00D22F2B" w:rsidRPr="00071B32" w:rsidRDefault="00D22F2B" w:rsidP="00B7552D">
            <w:pPr>
              <w:jc w:val="center"/>
            </w:pPr>
          </w:p>
        </w:tc>
        <w:tc>
          <w:tcPr>
            <w:tcW w:w="1241" w:type="dxa"/>
            <w:vAlign w:val="bottom"/>
          </w:tcPr>
          <w:p w14:paraId="3138B622" w14:textId="368CC5C2" w:rsidR="00D22F2B" w:rsidRPr="00071B32" w:rsidRDefault="00D22F2B" w:rsidP="00B7552D">
            <w:pPr>
              <w:jc w:val="center"/>
            </w:pPr>
            <w:r w:rsidRPr="00071B32">
              <w:t>X</w:t>
            </w:r>
          </w:p>
        </w:tc>
      </w:tr>
      <w:tr w:rsidR="00D22F2B" w14:paraId="3A8C7B40" w14:textId="77777777" w:rsidTr="00D22F2B">
        <w:tc>
          <w:tcPr>
            <w:tcW w:w="1615" w:type="dxa"/>
            <w:vAlign w:val="bottom"/>
          </w:tcPr>
          <w:p w14:paraId="663692D2" w14:textId="77777777" w:rsidR="00D22F2B" w:rsidRDefault="00D22F2B" w:rsidP="00B7552D">
            <w:r w:rsidRPr="003E65E0">
              <w:t>28291263</w:t>
            </w:r>
          </w:p>
        </w:tc>
        <w:tc>
          <w:tcPr>
            <w:tcW w:w="839" w:type="dxa"/>
            <w:vAlign w:val="bottom"/>
          </w:tcPr>
          <w:p w14:paraId="56AB5DC7" w14:textId="77777777" w:rsidR="00D22F2B" w:rsidRPr="004E6127" w:rsidRDefault="00D22F2B" w:rsidP="00B7552D">
            <w:pPr>
              <w:jc w:val="center"/>
            </w:pPr>
            <w:r w:rsidRPr="004E6127">
              <w:t>2017</w:t>
            </w:r>
          </w:p>
        </w:tc>
        <w:tc>
          <w:tcPr>
            <w:tcW w:w="1113" w:type="dxa"/>
          </w:tcPr>
          <w:p w14:paraId="69D4B7E0" w14:textId="7CCA2885" w:rsidR="00D22F2B" w:rsidRDefault="00162C40" w:rsidP="00B7552D">
            <w:pPr>
              <w:jc w:val="center"/>
            </w:pPr>
            <w:r>
              <w:t>2</w:t>
            </w:r>
          </w:p>
        </w:tc>
        <w:tc>
          <w:tcPr>
            <w:tcW w:w="1251" w:type="dxa"/>
            <w:vAlign w:val="bottom"/>
          </w:tcPr>
          <w:p w14:paraId="07396CD2" w14:textId="670299D7" w:rsidR="00D22F2B" w:rsidRDefault="00D22F2B" w:rsidP="00B7552D">
            <w:pPr>
              <w:jc w:val="center"/>
            </w:pPr>
          </w:p>
        </w:tc>
        <w:tc>
          <w:tcPr>
            <w:tcW w:w="1013" w:type="dxa"/>
            <w:vAlign w:val="bottom"/>
          </w:tcPr>
          <w:p w14:paraId="41105961" w14:textId="77777777" w:rsidR="00D22F2B" w:rsidRDefault="00D22F2B" w:rsidP="00B7552D">
            <w:pPr>
              <w:jc w:val="center"/>
            </w:pPr>
          </w:p>
        </w:tc>
        <w:tc>
          <w:tcPr>
            <w:tcW w:w="1398" w:type="dxa"/>
            <w:vAlign w:val="bottom"/>
          </w:tcPr>
          <w:p w14:paraId="2B41B4B5" w14:textId="77777777" w:rsidR="00D22F2B" w:rsidRDefault="00D22F2B" w:rsidP="00B7552D">
            <w:pPr>
              <w:jc w:val="center"/>
            </w:pPr>
          </w:p>
        </w:tc>
        <w:tc>
          <w:tcPr>
            <w:tcW w:w="937" w:type="dxa"/>
            <w:vAlign w:val="bottom"/>
          </w:tcPr>
          <w:p w14:paraId="12BE4EC3" w14:textId="77777777" w:rsidR="00D22F2B" w:rsidRDefault="00D22F2B" w:rsidP="00B7552D">
            <w:pPr>
              <w:jc w:val="center"/>
            </w:pPr>
          </w:p>
        </w:tc>
        <w:tc>
          <w:tcPr>
            <w:tcW w:w="914" w:type="dxa"/>
            <w:vAlign w:val="bottom"/>
          </w:tcPr>
          <w:p w14:paraId="29E03B80" w14:textId="77777777" w:rsidR="00D22F2B" w:rsidRDefault="00D22F2B" w:rsidP="00B7552D">
            <w:pPr>
              <w:jc w:val="center"/>
            </w:pPr>
          </w:p>
        </w:tc>
        <w:tc>
          <w:tcPr>
            <w:tcW w:w="1251" w:type="dxa"/>
            <w:vAlign w:val="bottom"/>
          </w:tcPr>
          <w:p w14:paraId="1A575ADE" w14:textId="77777777" w:rsidR="00D22F2B" w:rsidRDefault="00D22F2B" w:rsidP="00B7552D">
            <w:pPr>
              <w:jc w:val="center"/>
            </w:pPr>
          </w:p>
        </w:tc>
        <w:tc>
          <w:tcPr>
            <w:tcW w:w="1378" w:type="dxa"/>
            <w:vAlign w:val="bottom"/>
          </w:tcPr>
          <w:p w14:paraId="2445C76C" w14:textId="518B620A" w:rsidR="00D22F2B" w:rsidRDefault="00D22F2B" w:rsidP="00B7552D">
            <w:pPr>
              <w:jc w:val="center"/>
            </w:pPr>
            <w:r>
              <w:t>X</w:t>
            </w:r>
          </w:p>
        </w:tc>
        <w:tc>
          <w:tcPr>
            <w:tcW w:w="1241" w:type="dxa"/>
            <w:vAlign w:val="bottom"/>
          </w:tcPr>
          <w:p w14:paraId="24004CBC" w14:textId="77777777" w:rsidR="00D22F2B" w:rsidRDefault="00D22F2B" w:rsidP="00B7552D">
            <w:pPr>
              <w:jc w:val="center"/>
            </w:pPr>
          </w:p>
        </w:tc>
      </w:tr>
      <w:tr w:rsidR="00D22F2B" w14:paraId="04D90FE7" w14:textId="77777777" w:rsidTr="008C2BA9">
        <w:tc>
          <w:tcPr>
            <w:tcW w:w="1615" w:type="dxa"/>
            <w:shd w:val="clear" w:color="auto" w:fill="FAE2D5" w:themeFill="accent2" w:themeFillTint="33"/>
            <w:vAlign w:val="bottom"/>
          </w:tcPr>
          <w:p w14:paraId="3A610D82" w14:textId="1A2B1CC7" w:rsidR="00D22F2B" w:rsidRDefault="00D22F2B" w:rsidP="00B7552D">
            <w:r w:rsidRPr="003E65E0">
              <w:t>27364566</w:t>
            </w:r>
            <w:r w:rsidR="00C34569" w:rsidRPr="000A152A">
              <w:rPr>
                <w:vertAlign w:val="superscript"/>
              </w:rPr>
              <w:t xml:space="preserve"> </w:t>
            </w:r>
            <w:r w:rsidR="005F1B8A">
              <w:rPr>
                <w:vertAlign w:val="superscript"/>
              </w:rPr>
              <w:t>C</w:t>
            </w:r>
          </w:p>
        </w:tc>
        <w:tc>
          <w:tcPr>
            <w:tcW w:w="839" w:type="dxa"/>
            <w:vAlign w:val="bottom"/>
          </w:tcPr>
          <w:p w14:paraId="3850041A" w14:textId="77777777" w:rsidR="00D22F2B" w:rsidRPr="004E6127" w:rsidRDefault="00D22F2B" w:rsidP="00B7552D">
            <w:pPr>
              <w:jc w:val="center"/>
            </w:pPr>
            <w:r w:rsidRPr="004E6127">
              <w:t>2017</w:t>
            </w:r>
          </w:p>
        </w:tc>
        <w:tc>
          <w:tcPr>
            <w:tcW w:w="1113" w:type="dxa"/>
          </w:tcPr>
          <w:p w14:paraId="775A19A8" w14:textId="4E9BD214" w:rsidR="00D22F2B" w:rsidRDefault="00737553" w:rsidP="00B7552D">
            <w:pPr>
              <w:jc w:val="center"/>
            </w:pPr>
            <w:r>
              <w:t>1, 2</w:t>
            </w:r>
          </w:p>
        </w:tc>
        <w:tc>
          <w:tcPr>
            <w:tcW w:w="1251" w:type="dxa"/>
            <w:vAlign w:val="bottom"/>
          </w:tcPr>
          <w:p w14:paraId="70BA250C" w14:textId="64965C26" w:rsidR="00D22F2B" w:rsidRDefault="00D22F2B" w:rsidP="00B7552D">
            <w:pPr>
              <w:jc w:val="center"/>
            </w:pPr>
          </w:p>
        </w:tc>
        <w:tc>
          <w:tcPr>
            <w:tcW w:w="1013" w:type="dxa"/>
            <w:vAlign w:val="bottom"/>
          </w:tcPr>
          <w:p w14:paraId="302C21C4" w14:textId="77777777" w:rsidR="00D22F2B" w:rsidRDefault="00D22F2B" w:rsidP="00B7552D">
            <w:pPr>
              <w:jc w:val="center"/>
            </w:pPr>
          </w:p>
        </w:tc>
        <w:tc>
          <w:tcPr>
            <w:tcW w:w="1398" w:type="dxa"/>
            <w:vAlign w:val="bottom"/>
          </w:tcPr>
          <w:p w14:paraId="28181EF7" w14:textId="477373CB" w:rsidR="00D22F2B" w:rsidRDefault="00D22F2B" w:rsidP="00B7552D">
            <w:pPr>
              <w:jc w:val="center"/>
            </w:pPr>
            <w:r>
              <w:t>X</w:t>
            </w:r>
          </w:p>
        </w:tc>
        <w:tc>
          <w:tcPr>
            <w:tcW w:w="937" w:type="dxa"/>
            <w:vAlign w:val="bottom"/>
          </w:tcPr>
          <w:p w14:paraId="4068BD80" w14:textId="77777777" w:rsidR="00D22F2B" w:rsidRDefault="00D22F2B" w:rsidP="00B7552D">
            <w:pPr>
              <w:jc w:val="center"/>
            </w:pPr>
          </w:p>
        </w:tc>
        <w:tc>
          <w:tcPr>
            <w:tcW w:w="914" w:type="dxa"/>
            <w:vAlign w:val="bottom"/>
          </w:tcPr>
          <w:p w14:paraId="0D3AB431" w14:textId="6B3D0D2C" w:rsidR="00D22F2B" w:rsidRDefault="00D22F2B" w:rsidP="00B7552D">
            <w:pPr>
              <w:jc w:val="center"/>
            </w:pPr>
            <w:r>
              <w:t>X</w:t>
            </w:r>
          </w:p>
        </w:tc>
        <w:tc>
          <w:tcPr>
            <w:tcW w:w="1251" w:type="dxa"/>
            <w:vAlign w:val="bottom"/>
          </w:tcPr>
          <w:p w14:paraId="201F635D" w14:textId="77777777" w:rsidR="00D22F2B" w:rsidRDefault="00D22F2B" w:rsidP="00B7552D">
            <w:pPr>
              <w:jc w:val="center"/>
            </w:pPr>
          </w:p>
        </w:tc>
        <w:tc>
          <w:tcPr>
            <w:tcW w:w="1378" w:type="dxa"/>
            <w:vAlign w:val="bottom"/>
          </w:tcPr>
          <w:p w14:paraId="6F33BD06" w14:textId="77777777" w:rsidR="00D22F2B" w:rsidRDefault="00D22F2B" w:rsidP="00B7552D">
            <w:pPr>
              <w:jc w:val="center"/>
            </w:pPr>
          </w:p>
        </w:tc>
        <w:tc>
          <w:tcPr>
            <w:tcW w:w="1241" w:type="dxa"/>
            <w:vAlign w:val="bottom"/>
          </w:tcPr>
          <w:p w14:paraId="2EE79202" w14:textId="77777777" w:rsidR="00D22F2B" w:rsidRDefault="00D22F2B" w:rsidP="00B7552D">
            <w:pPr>
              <w:jc w:val="center"/>
            </w:pPr>
          </w:p>
        </w:tc>
      </w:tr>
      <w:tr w:rsidR="00D22F2B" w14:paraId="6711958F" w14:textId="77777777" w:rsidTr="00D22F2B">
        <w:tc>
          <w:tcPr>
            <w:tcW w:w="1615" w:type="dxa"/>
            <w:vAlign w:val="bottom"/>
          </w:tcPr>
          <w:p w14:paraId="22261E2E" w14:textId="52C768A2" w:rsidR="00D22F2B" w:rsidRPr="003A7829" w:rsidRDefault="00D22F2B" w:rsidP="00B7552D">
            <w:r w:rsidRPr="003A7829">
              <w:t>27637182</w:t>
            </w:r>
          </w:p>
        </w:tc>
        <w:tc>
          <w:tcPr>
            <w:tcW w:w="839" w:type="dxa"/>
            <w:vAlign w:val="bottom"/>
          </w:tcPr>
          <w:p w14:paraId="2B608D66" w14:textId="7A2D46AB" w:rsidR="00D22F2B" w:rsidRPr="003A7829" w:rsidRDefault="00D22F2B" w:rsidP="00B7552D">
            <w:pPr>
              <w:jc w:val="center"/>
            </w:pPr>
            <w:r w:rsidRPr="003A7829">
              <w:t>2016*</w:t>
            </w:r>
          </w:p>
        </w:tc>
        <w:tc>
          <w:tcPr>
            <w:tcW w:w="1113" w:type="dxa"/>
          </w:tcPr>
          <w:p w14:paraId="43C8D0EE" w14:textId="4C67D6FF" w:rsidR="00D22F2B" w:rsidRPr="003A7829" w:rsidRDefault="00674A34" w:rsidP="00B7552D">
            <w:pPr>
              <w:jc w:val="center"/>
            </w:pPr>
            <w:r w:rsidRPr="003A7829">
              <w:t>NA</w:t>
            </w:r>
          </w:p>
        </w:tc>
        <w:tc>
          <w:tcPr>
            <w:tcW w:w="1251" w:type="dxa"/>
            <w:vAlign w:val="bottom"/>
          </w:tcPr>
          <w:p w14:paraId="321D4EDB" w14:textId="26BD35E1" w:rsidR="00D22F2B" w:rsidRPr="003A7829" w:rsidRDefault="00D22F2B" w:rsidP="00B7552D">
            <w:pPr>
              <w:jc w:val="center"/>
            </w:pPr>
          </w:p>
        </w:tc>
        <w:tc>
          <w:tcPr>
            <w:tcW w:w="1013" w:type="dxa"/>
            <w:vAlign w:val="bottom"/>
          </w:tcPr>
          <w:p w14:paraId="2967085E" w14:textId="77777777" w:rsidR="00D22F2B" w:rsidRPr="003A7829" w:rsidRDefault="00D22F2B" w:rsidP="00B7552D">
            <w:pPr>
              <w:jc w:val="center"/>
            </w:pPr>
          </w:p>
        </w:tc>
        <w:tc>
          <w:tcPr>
            <w:tcW w:w="1398" w:type="dxa"/>
            <w:vAlign w:val="bottom"/>
          </w:tcPr>
          <w:p w14:paraId="70B8CBB2" w14:textId="77777777" w:rsidR="00D22F2B" w:rsidRPr="003A7829" w:rsidRDefault="00D22F2B" w:rsidP="00B7552D">
            <w:pPr>
              <w:jc w:val="center"/>
            </w:pPr>
          </w:p>
        </w:tc>
        <w:tc>
          <w:tcPr>
            <w:tcW w:w="937" w:type="dxa"/>
            <w:vAlign w:val="bottom"/>
          </w:tcPr>
          <w:p w14:paraId="7C6B6BCA" w14:textId="77777777" w:rsidR="00D22F2B" w:rsidRPr="003A7829" w:rsidRDefault="00D22F2B" w:rsidP="00B7552D">
            <w:pPr>
              <w:jc w:val="center"/>
            </w:pPr>
          </w:p>
        </w:tc>
        <w:tc>
          <w:tcPr>
            <w:tcW w:w="914" w:type="dxa"/>
            <w:vAlign w:val="bottom"/>
          </w:tcPr>
          <w:p w14:paraId="4013159A" w14:textId="77777777" w:rsidR="00D22F2B" w:rsidRPr="003A7829" w:rsidRDefault="00D22F2B" w:rsidP="00B7552D">
            <w:pPr>
              <w:jc w:val="center"/>
            </w:pPr>
          </w:p>
        </w:tc>
        <w:tc>
          <w:tcPr>
            <w:tcW w:w="1251" w:type="dxa"/>
            <w:vAlign w:val="bottom"/>
          </w:tcPr>
          <w:p w14:paraId="37307A1B" w14:textId="77777777" w:rsidR="00D22F2B" w:rsidRPr="003A7829" w:rsidRDefault="00D22F2B" w:rsidP="00B7552D">
            <w:pPr>
              <w:jc w:val="center"/>
            </w:pPr>
          </w:p>
        </w:tc>
        <w:tc>
          <w:tcPr>
            <w:tcW w:w="1378" w:type="dxa"/>
            <w:vAlign w:val="bottom"/>
          </w:tcPr>
          <w:p w14:paraId="59C92A62" w14:textId="77777777" w:rsidR="00D22F2B" w:rsidRPr="003A7829" w:rsidRDefault="00D22F2B" w:rsidP="00B7552D">
            <w:pPr>
              <w:jc w:val="center"/>
            </w:pPr>
          </w:p>
        </w:tc>
        <w:tc>
          <w:tcPr>
            <w:tcW w:w="1241" w:type="dxa"/>
            <w:vAlign w:val="bottom"/>
          </w:tcPr>
          <w:p w14:paraId="156BE3DF" w14:textId="4705F19B" w:rsidR="00D22F2B" w:rsidRPr="003A7829" w:rsidRDefault="00D22F2B" w:rsidP="00B7552D">
            <w:pPr>
              <w:jc w:val="center"/>
            </w:pPr>
            <w:r w:rsidRPr="003A7829">
              <w:t>X</w:t>
            </w:r>
          </w:p>
        </w:tc>
      </w:tr>
      <w:tr w:rsidR="00D22F2B" w14:paraId="0E2D76DF" w14:textId="77777777" w:rsidTr="00D22F2B">
        <w:tc>
          <w:tcPr>
            <w:tcW w:w="1615" w:type="dxa"/>
            <w:vAlign w:val="bottom"/>
          </w:tcPr>
          <w:p w14:paraId="1643B4BD" w14:textId="77777777" w:rsidR="00D22F2B" w:rsidRDefault="00D22F2B" w:rsidP="00B7552D">
            <w:r w:rsidRPr="00EF1B2C">
              <w:t>26268917</w:t>
            </w:r>
            <w:r w:rsidRPr="00EF1B2C">
              <w:rPr>
                <w:vertAlign w:val="superscript"/>
              </w:rPr>
              <w:t xml:space="preserve"> Z</w:t>
            </w:r>
          </w:p>
        </w:tc>
        <w:tc>
          <w:tcPr>
            <w:tcW w:w="839" w:type="dxa"/>
            <w:vAlign w:val="bottom"/>
          </w:tcPr>
          <w:p w14:paraId="3E796365" w14:textId="77777777" w:rsidR="00D22F2B" w:rsidRPr="004E6127" w:rsidRDefault="00D22F2B" w:rsidP="00B7552D">
            <w:pPr>
              <w:jc w:val="center"/>
            </w:pPr>
            <w:r w:rsidRPr="004E6127">
              <w:t>2015</w:t>
            </w:r>
          </w:p>
        </w:tc>
        <w:tc>
          <w:tcPr>
            <w:tcW w:w="1113" w:type="dxa"/>
          </w:tcPr>
          <w:p w14:paraId="2EAF4369" w14:textId="27798A8C" w:rsidR="00D22F2B" w:rsidRDefault="004B780B" w:rsidP="00B7552D">
            <w:pPr>
              <w:jc w:val="center"/>
            </w:pPr>
            <w:r>
              <w:t>2</w:t>
            </w:r>
          </w:p>
        </w:tc>
        <w:tc>
          <w:tcPr>
            <w:tcW w:w="1251" w:type="dxa"/>
            <w:vAlign w:val="bottom"/>
          </w:tcPr>
          <w:p w14:paraId="51E6DE06" w14:textId="450A1408" w:rsidR="00D22F2B" w:rsidRDefault="00D22F2B" w:rsidP="00B7552D">
            <w:pPr>
              <w:jc w:val="center"/>
            </w:pPr>
          </w:p>
        </w:tc>
        <w:tc>
          <w:tcPr>
            <w:tcW w:w="1013" w:type="dxa"/>
            <w:vAlign w:val="bottom"/>
          </w:tcPr>
          <w:p w14:paraId="20E07F32" w14:textId="77777777" w:rsidR="00D22F2B" w:rsidRDefault="00D22F2B" w:rsidP="00B7552D">
            <w:pPr>
              <w:jc w:val="center"/>
            </w:pPr>
          </w:p>
        </w:tc>
        <w:tc>
          <w:tcPr>
            <w:tcW w:w="1398" w:type="dxa"/>
            <w:vAlign w:val="bottom"/>
          </w:tcPr>
          <w:p w14:paraId="5F7C7408" w14:textId="77777777" w:rsidR="00D22F2B" w:rsidRDefault="00D22F2B" w:rsidP="00B7552D">
            <w:pPr>
              <w:jc w:val="center"/>
            </w:pPr>
          </w:p>
        </w:tc>
        <w:tc>
          <w:tcPr>
            <w:tcW w:w="937" w:type="dxa"/>
            <w:vAlign w:val="bottom"/>
          </w:tcPr>
          <w:p w14:paraId="447C5310" w14:textId="77777777" w:rsidR="00D22F2B" w:rsidRDefault="00D22F2B" w:rsidP="00B7552D">
            <w:pPr>
              <w:jc w:val="center"/>
            </w:pPr>
          </w:p>
        </w:tc>
        <w:tc>
          <w:tcPr>
            <w:tcW w:w="914" w:type="dxa"/>
            <w:vAlign w:val="bottom"/>
          </w:tcPr>
          <w:p w14:paraId="708B65D3" w14:textId="31B4938A" w:rsidR="00D22F2B" w:rsidRDefault="00D22F2B" w:rsidP="00B7552D">
            <w:pPr>
              <w:jc w:val="center"/>
            </w:pPr>
          </w:p>
        </w:tc>
        <w:tc>
          <w:tcPr>
            <w:tcW w:w="1251" w:type="dxa"/>
            <w:vAlign w:val="bottom"/>
          </w:tcPr>
          <w:p w14:paraId="2ECE47C4" w14:textId="77777777" w:rsidR="00D22F2B" w:rsidRDefault="00D22F2B" w:rsidP="00B7552D">
            <w:pPr>
              <w:jc w:val="center"/>
            </w:pPr>
          </w:p>
        </w:tc>
        <w:tc>
          <w:tcPr>
            <w:tcW w:w="1378" w:type="dxa"/>
            <w:vAlign w:val="bottom"/>
          </w:tcPr>
          <w:p w14:paraId="3AA3E446" w14:textId="202F2E46" w:rsidR="00D22F2B" w:rsidRDefault="00D22F2B" w:rsidP="00B7552D">
            <w:pPr>
              <w:jc w:val="center"/>
            </w:pPr>
            <w:r>
              <w:t>X</w:t>
            </w:r>
          </w:p>
        </w:tc>
        <w:tc>
          <w:tcPr>
            <w:tcW w:w="1241" w:type="dxa"/>
            <w:vAlign w:val="bottom"/>
          </w:tcPr>
          <w:p w14:paraId="3C792281" w14:textId="77777777" w:rsidR="00D22F2B" w:rsidRDefault="00D22F2B" w:rsidP="00B7552D">
            <w:pPr>
              <w:jc w:val="center"/>
            </w:pPr>
          </w:p>
        </w:tc>
      </w:tr>
      <w:tr w:rsidR="00D22F2B" w14:paraId="034527A2" w14:textId="77777777" w:rsidTr="008C2BA9">
        <w:tc>
          <w:tcPr>
            <w:tcW w:w="1615" w:type="dxa"/>
            <w:shd w:val="clear" w:color="auto" w:fill="C1F0C7" w:themeFill="accent3" w:themeFillTint="33"/>
            <w:vAlign w:val="bottom"/>
          </w:tcPr>
          <w:p w14:paraId="013611D9" w14:textId="77777777" w:rsidR="00D22F2B" w:rsidRPr="00621034" w:rsidRDefault="00D22F2B" w:rsidP="00B7552D">
            <w:pPr>
              <w:rPr>
                <w:highlight w:val="green"/>
              </w:rPr>
            </w:pPr>
            <w:r w:rsidRPr="008C2BA9">
              <w:t>26268916</w:t>
            </w:r>
          </w:p>
        </w:tc>
        <w:tc>
          <w:tcPr>
            <w:tcW w:w="839" w:type="dxa"/>
            <w:vAlign w:val="bottom"/>
          </w:tcPr>
          <w:p w14:paraId="1257543A" w14:textId="77777777" w:rsidR="00D22F2B" w:rsidRPr="004E6127" w:rsidRDefault="00D22F2B" w:rsidP="00B7552D">
            <w:pPr>
              <w:jc w:val="center"/>
              <w:rPr>
                <w:highlight w:val="green"/>
              </w:rPr>
            </w:pPr>
            <w:r w:rsidRPr="004E6127">
              <w:t>2015</w:t>
            </w:r>
          </w:p>
        </w:tc>
        <w:tc>
          <w:tcPr>
            <w:tcW w:w="1113" w:type="dxa"/>
          </w:tcPr>
          <w:p w14:paraId="0A7C53F4" w14:textId="23FA75A9" w:rsidR="00D22F2B" w:rsidRPr="00621034" w:rsidRDefault="009C67D7" w:rsidP="00B7552D">
            <w:pPr>
              <w:jc w:val="center"/>
              <w:rPr>
                <w:highlight w:val="green"/>
              </w:rPr>
            </w:pPr>
            <w:r w:rsidRPr="006C563D">
              <w:t>2</w:t>
            </w:r>
          </w:p>
        </w:tc>
        <w:tc>
          <w:tcPr>
            <w:tcW w:w="1251" w:type="dxa"/>
            <w:vAlign w:val="bottom"/>
          </w:tcPr>
          <w:p w14:paraId="3B46F6DC" w14:textId="6D0C433C" w:rsidR="00D22F2B" w:rsidRPr="00621034" w:rsidRDefault="00D22F2B" w:rsidP="00B7552D">
            <w:pPr>
              <w:jc w:val="center"/>
              <w:rPr>
                <w:highlight w:val="green"/>
              </w:rPr>
            </w:pPr>
          </w:p>
        </w:tc>
        <w:tc>
          <w:tcPr>
            <w:tcW w:w="1013" w:type="dxa"/>
            <w:vAlign w:val="bottom"/>
          </w:tcPr>
          <w:p w14:paraId="2C792755" w14:textId="77777777" w:rsidR="00D22F2B" w:rsidRPr="00621034" w:rsidRDefault="00D22F2B" w:rsidP="00B7552D">
            <w:pPr>
              <w:jc w:val="center"/>
              <w:rPr>
                <w:highlight w:val="green"/>
              </w:rPr>
            </w:pPr>
          </w:p>
        </w:tc>
        <w:tc>
          <w:tcPr>
            <w:tcW w:w="1398" w:type="dxa"/>
            <w:vAlign w:val="bottom"/>
          </w:tcPr>
          <w:p w14:paraId="3EE6BC19" w14:textId="77777777" w:rsidR="00D22F2B" w:rsidRPr="00621034" w:rsidRDefault="00D22F2B" w:rsidP="00B7552D">
            <w:pPr>
              <w:jc w:val="center"/>
              <w:rPr>
                <w:highlight w:val="green"/>
              </w:rPr>
            </w:pPr>
          </w:p>
        </w:tc>
        <w:tc>
          <w:tcPr>
            <w:tcW w:w="937" w:type="dxa"/>
            <w:vAlign w:val="bottom"/>
          </w:tcPr>
          <w:p w14:paraId="34CAEB37" w14:textId="77777777" w:rsidR="00D22F2B" w:rsidRPr="00621034" w:rsidRDefault="00D22F2B" w:rsidP="00B7552D">
            <w:pPr>
              <w:jc w:val="center"/>
              <w:rPr>
                <w:highlight w:val="green"/>
              </w:rPr>
            </w:pPr>
          </w:p>
        </w:tc>
        <w:tc>
          <w:tcPr>
            <w:tcW w:w="914" w:type="dxa"/>
            <w:vAlign w:val="bottom"/>
          </w:tcPr>
          <w:p w14:paraId="67AE788A" w14:textId="77777777" w:rsidR="00D22F2B" w:rsidRPr="00621034" w:rsidRDefault="00D22F2B" w:rsidP="00B7552D">
            <w:pPr>
              <w:jc w:val="center"/>
              <w:rPr>
                <w:highlight w:val="green"/>
              </w:rPr>
            </w:pPr>
          </w:p>
        </w:tc>
        <w:tc>
          <w:tcPr>
            <w:tcW w:w="1251" w:type="dxa"/>
            <w:vAlign w:val="bottom"/>
          </w:tcPr>
          <w:p w14:paraId="2B5344FD" w14:textId="332E05D8" w:rsidR="00D22F2B" w:rsidRDefault="00D22F2B" w:rsidP="00B7552D">
            <w:pPr>
              <w:jc w:val="center"/>
            </w:pPr>
            <w:r w:rsidRPr="00071B32">
              <w:t>X</w:t>
            </w:r>
          </w:p>
        </w:tc>
        <w:tc>
          <w:tcPr>
            <w:tcW w:w="1378" w:type="dxa"/>
            <w:vAlign w:val="bottom"/>
          </w:tcPr>
          <w:p w14:paraId="348A653E" w14:textId="132B81FE" w:rsidR="00D22F2B" w:rsidRDefault="00D22F2B" w:rsidP="00B7552D">
            <w:pPr>
              <w:jc w:val="center"/>
            </w:pPr>
          </w:p>
        </w:tc>
        <w:tc>
          <w:tcPr>
            <w:tcW w:w="1241" w:type="dxa"/>
            <w:vAlign w:val="bottom"/>
          </w:tcPr>
          <w:p w14:paraId="3C5AD25E" w14:textId="77777777" w:rsidR="00D22F2B" w:rsidRDefault="00D22F2B" w:rsidP="00B7552D">
            <w:pPr>
              <w:jc w:val="center"/>
            </w:pPr>
          </w:p>
        </w:tc>
      </w:tr>
      <w:tr w:rsidR="00D22F2B" w14:paraId="3A846D47" w14:textId="77777777" w:rsidTr="00D22F2B">
        <w:tc>
          <w:tcPr>
            <w:tcW w:w="1615" w:type="dxa"/>
            <w:vAlign w:val="bottom"/>
          </w:tcPr>
          <w:p w14:paraId="0F0E3045" w14:textId="77777777" w:rsidR="00D22F2B" w:rsidRDefault="00D22F2B" w:rsidP="00B7552D">
            <w:r w:rsidRPr="001F61B6">
              <w:t>25853108</w:t>
            </w:r>
          </w:p>
        </w:tc>
        <w:tc>
          <w:tcPr>
            <w:tcW w:w="839" w:type="dxa"/>
            <w:vAlign w:val="bottom"/>
          </w:tcPr>
          <w:p w14:paraId="2E5E864F" w14:textId="77777777" w:rsidR="00D22F2B" w:rsidRPr="004E6127" w:rsidRDefault="00D22F2B" w:rsidP="00B7552D">
            <w:pPr>
              <w:jc w:val="center"/>
            </w:pPr>
            <w:r w:rsidRPr="004E6127">
              <w:t>2015</w:t>
            </w:r>
          </w:p>
        </w:tc>
        <w:tc>
          <w:tcPr>
            <w:tcW w:w="1113" w:type="dxa"/>
          </w:tcPr>
          <w:p w14:paraId="7C893CBB" w14:textId="20F46555" w:rsidR="00D22F2B" w:rsidRDefault="00674A34" w:rsidP="00B7552D">
            <w:pPr>
              <w:jc w:val="center"/>
            </w:pPr>
            <w:r>
              <w:t>NA</w:t>
            </w:r>
          </w:p>
        </w:tc>
        <w:tc>
          <w:tcPr>
            <w:tcW w:w="1251" w:type="dxa"/>
            <w:vAlign w:val="bottom"/>
          </w:tcPr>
          <w:p w14:paraId="7B535ADD" w14:textId="7C1CEBA6" w:rsidR="00D22F2B" w:rsidRDefault="00D22F2B" w:rsidP="00B7552D">
            <w:pPr>
              <w:jc w:val="center"/>
            </w:pPr>
          </w:p>
        </w:tc>
        <w:tc>
          <w:tcPr>
            <w:tcW w:w="1013" w:type="dxa"/>
            <w:vAlign w:val="bottom"/>
          </w:tcPr>
          <w:p w14:paraId="47D1CC24" w14:textId="77777777" w:rsidR="00D22F2B" w:rsidRDefault="00D22F2B" w:rsidP="00B7552D">
            <w:pPr>
              <w:jc w:val="center"/>
            </w:pPr>
          </w:p>
        </w:tc>
        <w:tc>
          <w:tcPr>
            <w:tcW w:w="1398" w:type="dxa"/>
            <w:vAlign w:val="bottom"/>
          </w:tcPr>
          <w:p w14:paraId="569164A8" w14:textId="77777777" w:rsidR="00D22F2B" w:rsidRDefault="00D22F2B" w:rsidP="00B7552D">
            <w:pPr>
              <w:jc w:val="center"/>
            </w:pPr>
          </w:p>
        </w:tc>
        <w:tc>
          <w:tcPr>
            <w:tcW w:w="937" w:type="dxa"/>
            <w:vAlign w:val="bottom"/>
          </w:tcPr>
          <w:p w14:paraId="22CF6A3C" w14:textId="77777777" w:rsidR="00D22F2B" w:rsidRDefault="00D22F2B" w:rsidP="00B7552D">
            <w:pPr>
              <w:jc w:val="center"/>
            </w:pPr>
          </w:p>
        </w:tc>
        <w:tc>
          <w:tcPr>
            <w:tcW w:w="914" w:type="dxa"/>
            <w:vAlign w:val="bottom"/>
          </w:tcPr>
          <w:p w14:paraId="0A2B342D" w14:textId="77777777" w:rsidR="00D22F2B" w:rsidRDefault="00D22F2B" w:rsidP="00B7552D">
            <w:pPr>
              <w:jc w:val="center"/>
            </w:pPr>
          </w:p>
        </w:tc>
        <w:tc>
          <w:tcPr>
            <w:tcW w:w="1251" w:type="dxa"/>
            <w:vAlign w:val="bottom"/>
          </w:tcPr>
          <w:p w14:paraId="367D548D" w14:textId="77777777" w:rsidR="00D22F2B" w:rsidRDefault="00D22F2B" w:rsidP="00B7552D">
            <w:pPr>
              <w:jc w:val="center"/>
            </w:pPr>
          </w:p>
        </w:tc>
        <w:tc>
          <w:tcPr>
            <w:tcW w:w="1378" w:type="dxa"/>
            <w:vAlign w:val="bottom"/>
          </w:tcPr>
          <w:p w14:paraId="01217387" w14:textId="77777777" w:rsidR="00D22F2B" w:rsidRDefault="00D22F2B" w:rsidP="00B7552D">
            <w:pPr>
              <w:jc w:val="center"/>
            </w:pPr>
          </w:p>
        </w:tc>
        <w:tc>
          <w:tcPr>
            <w:tcW w:w="1241" w:type="dxa"/>
            <w:vAlign w:val="bottom"/>
          </w:tcPr>
          <w:p w14:paraId="7B59AE66" w14:textId="4D0EEC73" w:rsidR="00D22F2B" w:rsidRDefault="00D22F2B" w:rsidP="00B7552D">
            <w:pPr>
              <w:jc w:val="center"/>
            </w:pPr>
            <w:r>
              <w:t>X</w:t>
            </w:r>
          </w:p>
        </w:tc>
      </w:tr>
    </w:tbl>
    <w:p w14:paraId="0561034E" w14:textId="77777777" w:rsidR="002243B2" w:rsidRDefault="002243B2" w:rsidP="002243B2"/>
    <w:p w14:paraId="3739C747" w14:textId="77777777" w:rsidR="00801454" w:rsidRDefault="00801454" w:rsidP="002243B2"/>
    <w:p w14:paraId="6A2DDB6C" w14:textId="77777777" w:rsidR="00801454" w:rsidRDefault="00801454" w:rsidP="002243B2"/>
    <w:p w14:paraId="638A8C96" w14:textId="77777777" w:rsidR="00801454" w:rsidRDefault="00801454" w:rsidP="002243B2"/>
    <w:p w14:paraId="6819CA6E" w14:textId="77777777" w:rsidR="00801454" w:rsidRDefault="00801454" w:rsidP="002243B2"/>
    <w:p w14:paraId="78B1C3AF" w14:textId="279303D3" w:rsidR="00801454" w:rsidRDefault="00801454" w:rsidP="002243B2">
      <w:r w:rsidRPr="005C4730">
        <w:rPr>
          <w:b/>
          <w:bCs/>
          <w:sz w:val="28"/>
          <w:szCs w:val="28"/>
        </w:rPr>
        <w:lastRenderedPageBreak/>
        <w:t>Supplemental Table</w:t>
      </w:r>
      <w:r>
        <w:rPr>
          <w:b/>
          <w:bCs/>
          <w:sz w:val="28"/>
          <w:szCs w:val="28"/>
        </w:rPr>
        <w:t xml:space="preserve"> </w:t>
      </w:r>
      <w:r w:rsidR="00820748">
        <w:rPr>
          <w:b/>
          <w:bCs/>
          <w:sz w:val="28"/>
          <w:szCs w:val="28"/>
        </w:rPr>
        <w:t>6</w:t>
      </w:r>
      <w:r>
        <w:rPr>
          <w:b/>
          <w:bCs/>
          <w:sz w:val="28"/>
          <w:szCs w:val="28"/>
        </w:rPr>
        <w:t>.</w:t>
      </w:r>
      <w:r w:rsidR="0043708E" w:rsidRPr="0043708E">
        <w:rPr>
          <w:b/>
          <w:bCs/>
          <w:sz w:val="28"/>
          <w:szCs w:val="28"/>
        </w:rPr>
        <w:t xml:space="preserve"> </w:t>
      </w:r>
      <w:r w:rsidR="0043708E">
        <w:t xml:space="preserve">Conclusions and inferences of articles citing the F&amp;S study published in </w:t>
      </w:r>
      <w:r w:rsidR="0043708E" w:rsidRPr="006376F7">
        <w:t>201</w:t>
      </w:r>
      <w:r w:rsidR="006376F7">
        <w:t>5</w:t>
      </w:r>
      <w:r w:rsidR="0043708E">
        <w:t>.</w:t>
      </w:r>
    </w:p>
    <w:p w14:paraId="4A963AE5" w14:textId="25ABC944" w:rsidR="006666CE" w:rsidRDefault="006666CE" w:rsidP="002243B2">
      <w:r>
        <w:t xml:space="preserve">All papers </w:t>
      </w:r>
      <w:proofErr w:type="gramStart"/>
      <w:r>
        <w:t>graded</w:t>
      </w:r>
      <w:proofErr w:type="gramEnd"/>
      <w:r>
        <w:t xml:space="preserve"> independently by </w:t>
      </w:r>
      <w:r w:rsidR="003568F8">
        <w:t>reviewer</w:t>
      </w:r>
      <w:r>
        <w:t xml:space="preserve"> CT and</w:t>
      </w:r>
      <w:r w:rsidR="003568F8">
        <w:t xml:space="preserve"> coauthor</w:t>
      </w:r>
      <w:r>
        <w:t xml:space="preserve"> WP, and agreement was reached following discussion.</w:t>
      </w:r>
    </w:p>
    <w:p w14:paraId="4A7D799A" w14:textId="3DA6286A" w:rsidR="00F134B1" w:rsidRDefault="00320929" w:rsidP="00F134B1">
      <w:r>
        <w:t>*</w:t>
      </w:r>
      <w:r w:rsidR="00F134B1">
        <w:t xml:space="preserve">PubMed ID </w:t>
      </w:r>
      <w:r w:rsidR="00F134B1" w:rsidRPr="00FD43E2">
        <w:t>27637182</w:t>
      </w:r>
      <w:r w:rsidR="00F134B1">
        <w:t xml:space="preserve"> (</w:t>
      </w:r>
      <w:r w:rsidR="00F134B1" w:rsidRPr="00FD43E2">
        <w:t>2016</w:t>
      </w:r>
      <w:r w:rsidR="00F134B1">
        <w:t xml:space="preserve">) </w:t>
      </w:r>
      <w:r w:rsidR="006D3505">
        <w:t xml:space="preserve">Article in German with </w:t>
      </w:r>
      <w:r w:rsidR="00F134B1">
        <w:t xml:space="preserve">translation by Microsoft Edge </w:t>
      </w:r>
      <w:r w:rsidR="00951500">
        <w:t>(</w:t>
      </w:r>
      <w:r w:rsidR="006D3505">
        <w:t xml:space="preserve">by Coauthor </w:t>
      </w:r>
      <w:r w:rsidR="00951500">
        <w:t>WP) or Google Translate (</w:t>
      </w:r>
      <w:r w:rsidR="006D3505">
        <w:t xml:space="preserve">coauthor </w:t>
      </w:r>
      <w:r w:rsidR="00951500">
        <w:t>CT)</w:t>
      </w:r>
      <w:r w:rsidR="00F134B1">
        <w:t>.</w:t>
      </w:r>
    </w:p>
    <w:p w14:paraId="306434D8" w14:textId="781EC639" w:rsidR="00FF1F97" w:rsidRDefault="00FF1F97" w:rsidP="002243B2">
      <w:r w:rsidRPr="008453AA">
        <w:rPr>
          <w:b/>
          <w:bCs/>
        </w:rPr>
        <w:t>Summary:</w:t>
      </w:r>
      <w:r>
        <w:t xml:space="preserve"> 23 results</w:t>
      </w:r>
      <w:r w:rsidR="008453AA">
        <w:t xml:space="preserve"> in PubMed</w:t>
      </w:r>
      <w:r w:rsidR="006A138C">
        <w:t>:</w:t>
      </w:r>
      <w:r>
        <w:t xml:space="preserve"> </w:t>
      </w:r>
      <w:r w:rsidR="00A47B10">
        <w:t>Five papers from the coauthors</w:t>
      </w:r>
      <w:r w:rsidR="004C08DE">
        <w:t xml:space="preserve"> (PubMed ID’s </w:t>
      </w:r>
      <w:r w:rsidR="004C08DE" w:rsidRPr="006B1851">
        <w:rPr>
          <w:u w:val="single"/>
        </w:rPr>
        <w:t>35175416</w:t>
      </w:r>
      <w:r w:rsidR="004C08DE">
        <w:rPr>
          <w:u w:val="single"/>
        </w:rPr>
        <w:t xml:space="preserve">, </w:t>
      </w:r>
      <w:r w:rsidR="004C08DE" w:rsidRPr="001A236A">
        <w:t>39202661</w:t>
      </w:r>
      <w:r w:rsidR="004C08DE">
        <w:t xml:space="preserve">, </w:t>
      </w:r>
      <w:r w:rsidR="004C08DE" w:rsidRPr="001A236A">
        <w:t>38255358</w:t>
      </w:r>
      <w:r w:rsidR="004C08DE">
        <w:t xml:space="preserve">, </w:t>
      </w:r>
      <w:r w:rsidR="004C08DE" w:rsidRPr="001A236A">
        <w:t>37321575</w:t>
      </w:r>
      <w:r w:rsidR="004C08DE">
        <w:t>,</w:t>
      </w:r>
      <w:r w:rsidR="00C22A36">
        <w:t xml:space="preserve"> and</w:t>
      </w:r>
      <w:r w:rsidR="004C08DE">
        <w:t xml:space="preserve"> </w:t>
      </w:r>
      <w:r w:rsidR="004C08DE" w:rsidRPr="000A152A">
        <w:t>28415925</w:t>
      </w:r>
      <w:r w:rsidR="005D58E7">
        <w:t>)</w:t>
      </w:r>
      <w:r w:rsidR="00A47B10">
        <w:t xml:space="preserve"> </w:t>
      </w:r>
      <w:r w:rsidR="00C22A36">
        <w:t>were</w:t>
      </w:r>
      <w:r w:rsidR="006A138C">
        <w:t xml:space="preserve"> </w:t>
      </w:r>
      <w:r>
        <w:t>excluded</w:t>
      </w:r>
      <w:r w:rsidR="006A138C">
        <w:t xml:space="preserve"> and not in</w:t>
      </w:r>
      <w:r w:rsidR="00C22A36">
        <w:t xml:space="preserve"> the</w:t>
      </w:r>
      <w:r w:rsidR="006A138C">
        <w:t xml:space="preserve"> table</w:t>
      </w:r>
      <w:r w:rsidR="00530CE0">
        <w:t>.</w:t>
      </w:r>
      <w:r w:rsidR="00CC65A2">
        <w:t xml:space="preserve"> </w:t>
      </w:r>
      <w:r w:rsidR="005D58E7">
        <w:t>Eighteen studies included in the table.</w:t>
      </w:r>
      <w:r>
        <w:t xml:space="preserve"> </w:t>
      </w:r>
    </w:p>
    <w:p w14:paraId="75C877E3" w14:textId="605823D9" w:rsidR="002243B2" w:rsidRPr="00F87E7A" w:rsidRDefault="002243B2" w:rsidP="002243B2">
      <w:pPr>
        <w:rPr>
          <w:b/>
          <w:bCs/>
        </w:rPr>
      </w:pPr>
      <w:r w:rsidRPr="00F87E7A">
        <w:rPr>
          <w:b/>
          <w:bCs/>
        </w:rPr>
        <w:t>Footnotes.</w:t>
      </w:r>
    </w:p>
    <w:p w14:paraId="59153BB7" w14:textId="7EB0CE01" w:rsidR="001A034E" w:rsidRDefault="002243B2" w:rsidP="002243B2">
      <w:r>
        <w:t xml:space="preserve">A. </w:t>
      </w:r>
      <w:r w:rsidR="002844FD">
        <w:t xml:space="preserve">(Also green highlight) </w:t>
      </w:r>
      <w:r w:rsidR="001A034E">
        <w:t>Studies by Morris and colleagues.</w:t>
      </w:r>
    </w:p>
    <w:p w14:paraId="6AD3D93F" w14:textId="5E189283" w:rsidR="002271DE" w:rsidRDefault="003D2B36" w:rsidP="002243B2">
      <w:r>
        <w:t>B</w:t>
      </w:r>
      <w:r w:rsidR="002243B2">
        <w:t>.</w:t>
      </w:r>
      <w:r w:rsidR="002271DE">
        <w:t xml:space="preserve"> Here Frisch and Simonson are cited</w:t>
      </w:r>
      <w:r w:rsidR="00E711FF">
        <w:t xml:space="preserve"> (</w:t>
      </w:r>
      <w:r w:rsidR="008064D1">
        <w:t>“Data from a Danish study of meatal stenosis (reference Frisch and Simonson</w:t>
      </w:r>
      <w:r w:rsidR="00A33E4F">
        <w:t>…”)</w:t>
      </w:r>
      <w:r w:rsidR="002271DE">
        <w:t xml:space="preserve"> but it appears to be a mistake, since Frisch and Simonson did not </w:t>
      </w:r>
      <w:r w:rsidR="00E711FF">
        <w:t>mention</w:t>
      </w:r>
      <w:r w:rsidR="002271DE">
        <w:t xml:space="preserve"> </w:t>
      </w:r>
      <w:r w:rsidR="00E711FF">
        <w:t>meatal stenosis</w:t>
      </w:r>
      <w:r w:rsidR="00A33E4F">
        <w:t>, even in passing.</w:t>
      </w:r>
      <w:r w:rsidR="002243B2">
        <w:t xml:space="preserve"> </w:t>
      </w:r>
      <w:r w:rsidR="002243B2" w:rsidRPr="00435C18">
        <w:t> </w:t>
      </w:r>
    </w:p>
    <w:p w14:paraId="65AD7B4E" w14:textId="247187D3" w:rsidR="003944AA" w:rsidRDefault="00CF283B" w:rsidP="00930CE5">
      <w:r>
        <w:t xml:space="preserve">However, the Frisch and Simonson study was critiqued in the following sentence: </w:t>
      </w:r>
      <w:r w:rsidR="002243B2">
        <w:t>“</w:t>
      </w:r>
      <w:r w:rsidR="002243B2" w:rsidRPr="00435C18">
        <w:t>A systematic review found there was little effect on breastfeeding or cognitive ability, and that low quality studies reporting associations with sudden infant death syndrome, autism, alexithymia, impaired sexual experience and socio-affective processing contained flaws in study design, statistical analysis, sample size and other factors rendering them unreliable [78]</w:t>
      </w:r>
      <w:r w:rsidR="002243B2">
        <w:t>”</w:t>
      </w:r>
      <w:r w:rsidR="00AB1C30">
        <w:t xml:space="preserve"> Citation </w:t>
      </w:r>
      <w:r w:rsidR="008743E9">
        <w:t xml:space="preserve">78 referred to </w:t>
      </w:r>
      <w:r w:rsidR="00FD3E72">
        <w:t xml:space="preserve">PubMed ID </w:t>
      </w:r>
      <w:r w:rsidR="00FD3E72" w:rsidRPr="00FD3E72">
        <w:t>31496128</w:t>
      </w:r>
      <w:r w:rsidR="0026412F">
        <w:t xml:space="preserve">, </w:t>
      </w:r>
      <w:r w:rsidR="00305296">
        <w:t>another paper by Morris and colleagues</w:t>
      </w:r>
      <w:r w:rsidR="00930CE5">
        <w:t>,</w:t>
      </w:r>
      <w:r w:rsidR="0026412F">
        <w:t xml:space="preserve"> in the table above</w:t>
      </w:r>
      <w:r w:rsidR="00042EAE">
        <w:t>.</w:t>
      </w:r>
      <w:r w:rsidR="002243B2" w:rsidRPr="00435C18">
        <w:t> </w:t>
      </w:r>
      <w:r w:rsidR="002243B2">
        <w:t xml:space="preserve"> </w:t>
      </w:r>
    </w:p>
    <w:p w14:paraId="673E866B" w14:textId="288F7833" w:rsidR="002243B2" w:rsidRDefault="002243B2" w:rsidP="002243B2">
      <w:r>
        <w:t xml:space="preserve">The invalidity of another </w:t>
      </w:r>
      <w:r w:rsidR="0097187F">
        <w:t>argument</w:t>
      </w:r>
      <w:r>
        <w:t xml:space="preserve"> by Morris and colleagues (</w:t>
      </w:r>
      <w:r w:rsidRPr="00435C18">
        <w:t>Morris BJ, Krieger JN, Klausner JD. CDC's Male Circumcision Recommendations Represent a Key Public Health Measure. Global health, science and practice. 2017;5(1):15-27.</w:t>
      </w:r>
      <w:r>
        <w:t xml:space="preserve">) is described in </w:t>
      </w:r>
      <w:r w:rsidR="00BE571E">
        <w:t>a</w:t>
      </w:r>
      <w:r>
        <w:t xml:space="preserve"> preprint</w:t>
      </w:r>
      <w:r w:rsidR="00BE571E">
        <w:t xml:space="preserve"> here: </w:t>
      </w:r>
      <w:hyperlink r:id="rId9" w:history="1">
        <w:r w:rsidR="003944AA" w:rsidRPr="006B1870">
          <w:rPr>
            <w:rStyle w:val="Hyperlink"/>
          </w:rPr>
          <w:t>https://www.preprints.org/manuscript/202501.0319/v3</w:t>
        </w:r>
      </w:hyperlink>
      <w:r>
        <w:t>.</w:t>
      </w:r>
      <w:r w:rsidR="003944AA">
        <w:t xml:space="preserve"> </w:t>
      </w:r>
      <w:r>
        <w:t xml:space="preserve"> Some of the same arguments are </w:t>
      </w:r>
      <w:proofErr w:type="gramStart"/>
      <w:r>
        <w:t>used in</w:t>
      </w:r>
      <w:proofErr w:type="gramEnd"/>
      <w:r>
        <w:t xml:space="preserve"> </w:t>
      </w:r>
      <w:r w:rsidR="00B701D4">
        <w:t>multiple times</w:t>
      </w:r>
      <w:r>
        <w:t xml:space="preserve"> by Morris. One additional paper by Morris (</w:t>
      </w:r>
      <w:hyperlink r:id="rId10" w:history="1">
        <w:r w:rsidRPr="00DF4A89">
          <w:rPr>
            <w:rStyle w:val="Hyperlink"/>
          </w:rPr>
          <w:t>https://pmc.ncbi.nlm.nih.gov/articles/PMC5478224/</w:t>
        </w:r>
      </w:hyperlink>
      <w:r>
        <w:t xml:space="preserve">) (PubMed ID </w:t>
      </w:r>
      <w:r w:rsidRPr="003E65E0">
        <w:t>28351877</w:t>
      </w:r>
      <w:r>
        <w:t xml:space="preserve">) makes the same arguments. </w:t>
      </w:r>
    </w:p>
    <w:p w14:paraId="66439732" w14:textId="46028A8A" w:rsidR="00D50128" w:rsidRDefault="005F1B8A" w:rsidP="00D50128">
      <w:r>
        <w:t>C</w:t>
      </w:r>
      <w:r w:rsidR="00D50128">
        <w:t>. Actual risks obscured to some degree by adjustment for cofactors, either in study itself or in studies considered when describing evidence and/or drawing conclusions.</w:t>
      </w:r>
      <w:r w:rsidR="001A4403">
        <w:t xml:space="preserve"> (PubMed ID highlighted with tan color)</w:t>
      </w:r>
    </w:p>
    <w:p w14:paraId="64B797E7" w14:textId="77777777" w:rsidR="002243B2" w:rsidRDefault="002243B2" w:rsidP="002243B2"/>
    <w:p w14:paraId="2793A592" w14:textId="77777777" w:rsidR="00D50128" w:rsidRDefault="00D50128" w:rsidP="002243B2"/>
    <w:p w14:paraId="724B5B5F" w14:textId="7AF263E2" w:rsidR="002243B2" w:rsidRDefault="002243B2" w:rsidP="002243B2">
      <w:r>
        <w:t xml:space="preserve">Z. F&amp;S </w:t>
      </w:r>
      <w:r w:rsidR="00D94B41">
        <w:t>effectively</w:t>
      </w:r>
      <w:r>
        <w:t xml:space="preserve"> rebutting Morris here: </w:t>
      </w:r>
      <w:hyperlink r:id="rId11" w:history="1">
        <w:r w:rsidRPr="00DF4A89">
          <w:rPr>
            <w:rStyle w:val="Hyperlink"/>
          </w:rPr>
          <w:t>https://pubmed.ncbi.nlm.nih.gov/26268917/</w:t>
        </w:r>
      </w:hyperlink>
      <w:r>
        <w:t xml:space="preserve">  It seems like Morris is simply throwing things against to wall to see what might stick. </w:t>
      </w:r>
    </w:p>
    <w:p w14:paraId="4FFD3F46" w14:textId="77777777" w:rsidR="002243B2" w:rsidRDefault="002243B2" w:rsidP="002243B2">
      <w:r>
        <w:t xml:space="preserve">Y. This study shows that early male circumcision alters social attachment, sometimes is dramatic ways. </w:t>
      </w:r>
      <w:hyperlink r:id="rId12" w:history="1">
        <w:r w:rsidRPr="00DF4A89">
          <w:rPr>
            <w:rStyle w:val="Hyperlink"/>
          </w:rPr>
          <w:t>https://pubmed.ncbi.nlm.nih.gov/33299934/</w:t>
        </w:r>
      </w:hyperlink>
    </w:p>
    <w:p w14:paraId="0FE61669" w14:textId="77777777" w:rsidR="002243B2" w:rsidRDefault="002243B2" w:rsidP="002243B2">
      <w:pPr>
        <w:pStyle w:val="ListParagraph"/>
      </w:pPr>
    </w:p>
    <w:p w14:paraId="08F6690E" w14:textId="77777777" w:rsidR="002243B2" w:rsidRDefault="002243B2" w:rsidP="002243B2">
      <w:pPr>
        <w:pStyle w:val="ListParagraph"/>
      </w:pPr>
    </w:p>
    <w:p w14:paraId="7028E652" w14:textId="77777777" w:rsidR="002243B2" w:rsidRDefault="002243B2" w:rsidP="002243B2">
      <w:pPr>
        <w:pStyle w:val="ListParagraph"/>
      </w:pPr>
      <w:r>
        <w:t xml:space="preserve">Text only: Summarize reasons for dismissing the circumcision study (All rationale in the peer-reviewed literature is provided by a single group. </w:t>
      </w:r>
    </w:p>
    <w:p w14:paraId="1E0C4423" w14:textId="77777777" w:rsidR="00ED158B" w:rsidRDefault="00ED158B" w:rsidP="002243B2">
      <w:pPr>
        <w:pStyle w:val="ListParagraph"/>
      </w:pPr>
    </w:p>
    <w:p w14:paraId="7F4B9596" w14:textId="77777777" w:rsidR="00ED158B" w:rsidRDefault="00ED158B" w:rsidP="002243B2">
      <w:pPr>
        <w:pStyle w:val="ListParagraph"/>
      </w:pPr>
    </w:p>
    <w:p w14:paraId="3CF6FE40" w14:textId="77777777" w:rsidR="00ED158B" w:rsidRPr="00231D95" w:rsidRDefault="00ED158B" w:rsidP="00ED158B">
      <w:pPr>
        <w:rPr>
          <w:b/>
          <w:bCs/>
        </w:rPr>
      </w:pPr>
      <w:r w:rsidRPr="00231D95">
        <w:rPr>
          <w:b/>
          <w:bCs/>
        </w:rPr>
        <w:t>Summary Data:</w:t>
      </w:r>
    </w:p>
    <w:p w14:paraId="6A84AFBE" w14:textId="74DF0357" w:rsidR="00ED158B" w:rsidRPr="00231D95" w:rsidRDefault="00ED158B" w:rsidP="00ED158B">
      <w:pPr>
        <w:rPr>
          <w:b/>
          <w:bCs/>
        </w:rPr>
      </w:pPr>
      <w:r w:rsidRPr="00231D95">
        <w:rPr>
          <w:b/>
          <w:bCs/>
        </w:rPr>
        <w:t>18 studies included</w:t>
      </w:r>
    </w:p>
    <w:p w14:paraId="7F570BB3" w14:textId="08734A83" w:rsidR="00ED158B" w:rsidRPr="00231D95" w:rsidRDefault="00ED158B" w:rsidP="00ED158B">
      <w:r w:rsidRPr="00231D95">
        <w:t>Of those 18 studies, 1 study included information about APAP risks during pregnancy, the peripartum period, and the postnatal period.</w:t>
      </w:r>
    </w:p>
    <w:p w14:paraId="4968BFA6" w14:textId="4A3DEA61" w:rsidR="00ED158B" w:rsidRPr="00231D95" w:rsidRDefault="00ED158B" w:rsidP="00ED158B">
      <w:pPr>
        <w:spacing w:after="0" w:line="240" w:lineRule="auto"/>
      </w:pPr>
      <w:r w:rsidRPr="00231D95">
        <w:t>2 out of 18 studies were overtly influenced by correction for cofactors.</w:t>
      </w:r>
    </w:p>
    <w:p w14:paraId="528D1341" w14:textId="39009A56" w:rsidR="00ED158B" w:rsidRPr="00231D95" w:rsidRDefault="00ED158B" w:rsidP="00ED158B">
      <w:pPr>
        <w:spacing w:after="0" w:line="240" w:lineRule="auto"/>
      </w:pPr>
      <w:r w:rsidRPr="00231D95">
        <w:t>None of the 18 studies only considered exposure during pregnancy.</w:t>
      </w:r>
    </w:p>
    <w:p w14:paraId="09287730" w14:textId="026090D7" w:rsidR="00ED158B" w:rsidRPr="00231D95" w:rsidRDefault="00F71470" w:rsidP="00ED158B">
      <w:pPr>
        <w:spacing w:after="0" w:line="240" w:lineRule="auto"/>
      </w:pPr>
      <w:r w:rsidRPr="00231D95">
        <w:t>7</w:t>
      </w:r>
      <w:r w:rsidR="00ED158B" w:rsidRPr="00231D95">
        <w:t xml:space="preserve"> out of 18 studies considered the peripartum period. (e.g., labor and delivery)</w:t>
      </w:r>
    </w:p>
    <w:p w14:paraId="7071265B" w14:textId="45CBB6A6" w:rsidR="00ED158B" w:rsidRPr="00231D95" w:rsidRDefault="00F71470" w:rsidP="00ED158B">
      <w:pPr>
        <w:spacing w:after="0" w:line="240" w:lineRule="auto"/>
      </w:pPr>
      <w:r w:rsidRPr="00231D95">
        <w:t>2</w:t>
      </w:r>
      <w:r w:rsidR="00ED158B" w:rsidRPr="00231D95">
        <w:t xml:space="preserve"> </w:t>
      </w:r>
      <w:proofErr w:type="gramStart"/>
      <w:r w:rsidR="00ED158B" w:rsidRPr="00231D95">
        <w:t>call</w:t>
      </w:r>
      <w:proofErr w:type="gramEnd"/>
      <w:r w:rsidR="00ED158B" w:rsidRPr="00231D95">
        <w:t xml:space="preserve"> for more studies</w:t>
      </w:r>
      <w:r w:rsidRPr="00231D95">
        <w:t xml:space="preserve"> of APAP use</w:t>
      </w:r>
    </w:p>
    <w:p w14:paraId="1073F033" w14:textId="62ACD6B3" w:rsidR="00ED158B" w:rsidRPr="00231D95" w:rsidRDefault="00F71470" w:rsidP="00ED158B">
      <w:pPr>
        <w:spacing w:after="0" w:line="240" w:lineRule="auto"/>
      </w:pPr>
      <w:r w:rsidRPr="00231D95">
        <w:t xml:space="preserve">0 </w:t>
      </w:r>
      <w:r w:rsidR="00ED158B" w:rsidRPr="00231D95">
        <w:t>call for a change in clinical practice</w:t>
      </w:r>
    </w:p>
    <w:p w14:paraId="4AD29C9C" w14:textId="4195F0BF" w:rsidR="00ED158B" w:rsidRPr="00231D95" w:rsidRDefault="00F71470" w:rsidP="00ED158B">
      <w:pPr>
        <w:spacing w:after="0" w:line="240" w:lineRule="auto"/>
      </w:pPr>
      <w:r w:rsidRPr="00231D95">
        <w:t xml:space="preserve">0 </w:t>
      </w:r>
      <w:r w:rsidR="00ED158B" w:rsidRPr="00231D95">
        <w:t>call for caution in use</w:t>
      </w:r>
    </w:p>
    <w:p w14:paraId="0CCEDC79" w14:textId="77777777" w:rsidR="00ED158B" w:rsidRPr="00231D95" w:rsidRDefault="00ED158B" w:rsidP="00ED158B">
      <w:pPr>
        <w:spacing w:after="0" w:line="240" w:lineRule="auto"/>
      </w:pPr>
      <w:r w:rsidRPr="00231D95">
        <w:t xml:space="preserve">1 </w:t>
      </w:r>
      <w:proofErr w:type="gramStart"/>
      <w:r w:rsidRPr="00231D95">
        <w:t>calls</w:t>
      </w:r>
      <w:proofErr w:type="gramEnd"/>
      <w:r w:rsidRPr="00231D95">
        <w:t xml:space="preserve"> for a safety reevaluation</w:t>
      </w:r>
    </w:p>
    <w:p w14:paraId="7657D361" w14:textId="77777777" w:rsidR="00ED158B" w:rsidRPr="00231D95" w:rsidRDefault="00ED158B" w:rsidP="00ED158B">
      <w:pPr>
        <w:spacing w:after="0" w:line="240" w:lineRule="auto"/>
      </w:pPr>
      <w:r w:rsidRPr="00231D95">
        <w:t>0 conclude APAP is toxic for neurodevelopment</w:t>
      </w:r>
    </w:p>
    <w:p w14:paraId="22551911" w14:textId="77777777" w:rsidR="00ED158B" w:rsidRPr="00231D95" w:rsidRDefault="00ED158B" w:rsidP="00ED158B">
      <w:pPr>
        <w:spacing w:after="0" w:line="240" w:lineRule="auto"/>
      </w:pPr>
    </w:p>
    <w:p w14:paraId="35AF5926" w14:textId="77777777" w:rsidR="00ED158B" w:rsidRPr="00231D95" w:rsidRDefault="00ED158B" w:rsidP="00ED158B">
      <w:pPr>
        <w:spacing w:after="0" w:line="240" w:lineRule="auto"/>
      </w:pPr>
      <w:r w:rsidRPr="00231D95">
        <w:t xml:space="preserve">On the other hand, </w:t>
      </w:r>
    </w:p>
    <w:p w14:paraId="32172070" w14:textId="77777777" w:rsidR="00ED158B" w:rsidRPr="00231D95" w:rsidRDefault="00ED158B" w:rsidP="00ED158B">
      <w:pPr>
        <w:spacing w:after="0" w:line="240" w:lineRule="auto"/>
      </w:pPr>
      <w:r w:rsidRPr="00231D95">
        <w:t>1 concludes that there is no evidence of risk</w:t>
      </w:r>
    </w:p>
    <w:p w14:paraId="63AC74BB" w14:textId="4BB83238" w:rsidR="00F71470" w:rsidRPr="00231D95" w:rsidRDefault="00F71470" w:rsidP="00ED158B">
      <w:pPr>
        <w:spacing w:after="0" w:line="240" w:lineRule="auto"/>
      </w:pPr>
      <w:r w:rsidRPr="00231D95">
        <w:lastRenderedPageBreak/>
        <w:t>4 reach no conclusions regarding APAP</w:t>
      </w:r>
    </w:p>
    <w:p w14:paraId="5A9C414F" w14:textId="6CBB6B16" w:rsidR="00F71470" w:rsidRPr="00231D95" w:rsidRDefault="00F71470" w:rsidP="00ED158B">
      <w:pPr>
        <w:spacing w:after="0" w:line="240" w:lineRule="auto"/>
      </w:pPr>
      <w:r w:rsidRPr="00231D95">
        <w:t>11 do not discuss APAP at all</w:t>
      </w:r>
    </w:p>
    <w:p w14:paraId="3C442707" w14:textId="77777777" w:rsidR="00ED158B" w:rsidRPr="00231D95" w:rsidRDefault="00ED158B" w:rsidP="00ED158B">
      <w:pPr>
        <w:spacing w:after="0" w:line="240" w:lineRule="auto"/>
      </w:pPr>
    </w:p>
    <w:p w14:paraId="1D9A162E" w14:textId="75DB0209" w:rsidR="00ED158B" w:rsidRPr="00231D95" w:rsidRDefault="00F71470" w:rsidP="00ED158B">
      <w:pPr>
        <w:spacing w:after="0" w:line="240" w:lineRule="auto"/>
      </w:pPr>
      <w:r w:rsidRPr="00231D95">
        <w:t>The</w:t>
      </w:r>
      <w:r w:rsidR="00ED158B" w:rsidRPr="00231D95">
        <w:t xml:space="preserve"> stud</w:t>
      </w:r>
      <w:r w:rsidRPr="00231D95">
        <w:t>y</w:t>
      </w:r>
      <w:r w:rsidR="00ED158B" w:rsidRPr="00231D95">
        <w:t xml:space="preserve"> which consider</w:t>
      </w:r>
      <w:r w:rsidRPr="00231D95">
        <w:t>s</w:t>
      </w:r>
      <w:r w:rsidR="00ED158B" w:rsidRPr="00231D95">
        <w:t xml:space="preserve"> all three periods of risk </w:t>
      </w:r>
      <w:r w:rsidRPr="00231D95">
        <w:t>did not discuss APAP.</w:t>
      </w:r>
      <w:r w:rsidR="00ED158B" w:rsidRPr="00231D95">
        <w:t xml:space="preserve"> </w:t>
      </w:r>
    </w:p>
    <w:p w14:paraId="2499D7C2" w14:textId="77777777" w:rsidR="00ED158B" w:rsidRPr="00231D95" w:rsidRDefault="00ED158B" w:rsidP="002243B2">
      <w:pPr>
        <w:pStyle w:val="ListParagraph"/>
      </w:pPr>
    </w:p>
    <w:p w14:paraId="3C157742" w14:textId="77777777" w:rsidR="002243B2" w:rsidRPr="00231D95" w:rsidRDefault="002243B2" w:rsidP="002243B2">
      <w:pPr>
        <w:pStyle w:val="ListParagraph"/>
      </w:pPr>
    </w:p>
    <w:p w14:paraId="03A60462" w14:textId="77777777" w:rsidR="002243B2" w:rsidRDefault="002243B2" w:rsidP="00D46908"/>
    <w:p w14:paraId="6BA2E0D4" w14:textId="24E9A8D9" w:rsidR="00175F33" w:rsidRDefault="00175F33" w:rsidP="00D46908"/>
    <w:tbl>
      <w:tblPr>
        <w:tblStyle w:val="TableGrid"/>
        <w:tblW w:w="0" w:type="auto"/>
        <w:tblLayout w:type="fixed"/>
        <w:tblLook w:val="04A0" w:firstRow="1" w:lastRow="0" w:firstColumn="1" w:lastColumn="0" w:noHBand="0" w:noVBand="1"/>
      </w:tblPr>
      <w:tblGrid>
        <w:gridCol w:w="5098"/>
        <w:gridCol w:w="1701"/>
        <w:gridCol w:w="5954"/>
      </w:tblGrid>
      <w:tr w:rsidR="00D46908" w14:paraId="64641813" w14:textId="77777777" w:rsidTr="00126BBA">
        <w:tc>
          <w:tcPr>
            <w:tcW w:w="5098" w:type="dxa"/>
          </w:tcPr>
          <w:p w14:paraId="60BF91D9" w14:textId="70CC0BC7" w:rsidR="00D46908" w:rsidRPr="00167880" w:rsidRDefault="00167880" w:rsidP="00167880">
            <w:pPr>
              <w:jc w:val="center"/>
              <w:rPr>
                <w:b/>
                <w:bCs/>
              </w:rPr>
            </w:pPr>
            <w:r w:rsidRPr="00167880">
              <w:rPr>
                <w:b/>
                <w:bCs/>
              </w:rPr>
              <w:t>Criticism</w:t>
            </w:r>
          </w:p>
        </w:tc>
        <w:tc>
          <w:tcPr>
            <w:tcW w:w="1701" w:type="dxa"/>
          </w:tcPr>
          <w:p w14:paraId="304B24EC" w14:textId="10949347" w:rsidR="00D46908" w:rsidRPr="00167880" w:rsidRDefault="00167880" w:rsidP="00167880">
            <w:pPr>
              <w:jc w:val="center"/>
              <w:rPr>
                <w:b/>
                <w:bCs/>
              </w:rPr>
            </w:pPr>
            <w:r w:rsidRPr="00167880">
              <w:rPr>
                <w:b/>
                <w:bCs/>
              </w:rPr>
              <w:t xml:space="preserve">Associated </w:t>
            </w:r>
            <w:r w:rsidR="00D46908" w:rsidRPr="00167880">
              <w:rPr>
                <w:b/>
                <w:bCs/>
              </w:rPr>
              <w:t>PubMed IDs</w:t>
            </w:r>
          </w:p>
        </w:tc>
        <w:tc>
          <w:tcPr>
            <w:tcW w:w="5954" w:type="dxa"/>
          </w:tcPr>
          <w:p w14:paraId="4DD44B93" w14:textId="074935A3" w:rsidR="00D46908" w:rsidRPr="00167880" w:rsidRDefault="00D46908" w:rsidP="00167880">
            <w:pPr>
              <w:jc w:val="center"/>
              <w:rPr>
                <w:b/>
                <w:bCs/>
              </w:rPr>
            </w:pPr>
            <w:r w:rsidRPr="00167880">
              <w:rPr>
                <w:b/>
                <w:bCs/>
              </w:rPr>
              <w:t>Validity assessment</w:t>
            </w:r>
          </w:p>
        </w:tc>
      </w:tr>
      <w:tr w:rsidR="00D46908" w14:paraId="034FE019" w14:textId="77777777" w:rsidTr="00126BBA">
        <w:tc>
          <w:tcPr>
            <w:tcW w:w="5098" w:type="dxa"/>
          </w:tcPr>
          <w:p w14:paraId="6EFC6A4A" w14:textId="0A17249B" w:rsidR="00D46908" w:rsidRDefault="00D46908" w:rsidP="00D46908">
            <w:pPr>
              <w:pStyle w:val="ListParagraph"/>
              <w:numPr>
                <w:ilvl w:val="0"/>
                <w:numId w:val="1"/>
              </w:numPr>
            </w:pPr>
            <w:r w:rsidRPr="004D2969">
              <w:t>Frisch and Simonsen did not address the question of biological plausibility</w:t>
            </w:r>
          </w:p>
        </w:tc>
        <w:tc>
          <w:tcPr>
            <w:tcW w:w="1701" w:type="dxa"/>
          </w:tcPr>
          <w:p w14:paraId="64868D78" w14:textId="6F664656" w:rsidR="00D46908" w:rsidRDefault="00D46908" w:rsidP="00167880">
            <w:pPr>
              <w:jc w:val="center"/>
            </w:pPr>
            <w:r w:rsidRPr="00E37D87">
              <w:t>36041835</w:t>
            </w:r>
          </w:p>
        </w:tc>
        <w:tc>
          <w:tcPr>
            <w:tcW w:w="5954" w:type="dxa"/>
          </w:tcPr>
          <w:p w14:paraId="18EE26B6" w14:textId="1D99199A" w:rsidR="00D46908" w:rsidRDefault="00BB2F94" w:rsidP="00D46908">
            <w:r>
              <w:t>Factual error</w:t>
            </w:r>
            <w:r w:rsidR="00D46908">
              <w:t>.</w:t>
            </w:r>
            <w:r w:rsidR="00455A75">
              <w:t xml:space="preserve"> The </w:t>
            </w:r>
            <w:r w:rsidR="00526A59">
              <w:t>hypothesis proposed by Bauer that APAP induces ASD during circumcision was cited</w:t>
            </w:r>
            <w:r w:rsidR="0088400F">
              <w:t xml:space="preserve"> by F&amp;S</w:t>
            </w:r>
            <w:r w:rsidR="00526A59">
              <w:t>.</w:t>
            </w:r>
          </w:p>
        </w:tc>
      </w:tr>
      <w:tr w:rsidR="00D46908" w14:paraId="3A869B4C" w14:textId="77777777" w:rsidTr="00126BBA">
        <w:tc>
          <w:tcPr>
            <w:tcW w:w="5098" w:type="dxa"/>
          </w:tcPr>
          <w:p w14:paraId="58F5167A" w14:textId="121FB6D4" w:rsidR="00D46908" w:rsidRPr="004D2969" w:rsidRDefault="00D46908" w:rsidP="00D46908">
            <w:pPr>
              <w:pStyle w:val="ListParagraph"/>
              <w:numPr>
                <w:ilvl w:val="0"/>
                <w:numId w:val="1"/>
              </w:numPr>
            </w:pPr>
            <w:r w:rsidRPr="004914DB">
              <w:t>calculations suggest that their cohort likely suffers from substantial residual confounding from ethnicity</w:t>
            </w:r>
          </w:p>
        </w:tc>
        <w:tc>
          <w:tcPr>
            <w:tcW w:w="1701" w:type="dxa"/>
          </w:tcPr>
          <w:p w14:paraId="02E6AD23" w14:textId="77777777" w:rsidR="00D46908" w:rsidRDefault="00D46908" w:rsidP="00167880">
            <w:pPr>
              <w:jc w:val="center"/>
            </w:pPr>
            <w:r w:rsidRPr="00E37D87">
              <w:t>36041835</w:t>
            </w:r>
          </w:p>
          <w:p w14:paraId="4D6C37FC" w14:textId="668CC3B2" w:rsidR="009F4E01" w:rsidRPr="00E37D87" w:rsidRDefault="009F4E01" w:rsidP="00167880">
            <w:pPr>
              <w:jc w:val="center"/>
            </w:pPr>
            <w:r w:rsidRPr="000A152A">
              <w:t>31496128</w:t>
            </w:r>
          </w:p>
        </w:tc>
        <w:tc>
          <w:tcPr>
            <w:tcW w:w="5954" w:type="dxa"/>
          </w:tcPr>
          <w:p w14:paraId="4BACAD71" w14:textId="0861A558" w:rsidR="00D46908" w:rsidRDefault="00D46908" w:rsidP="00D46908">
            <w:r>
              <w:t>Not valid</w:t>
            </w:r>
            <w:r w:rsidR="009F4E01">
              <w:t>: Ethnicity was accounted for</w:t>
            </w:r>
            <w:r w:rsidR="00526A59">
              <w:t xml:space="preserve"> in the Frisch and Simonson study</w:t>
            </w:r>
            <w:r w:rsidR="009F4E01">
              <w:t>.</w:t>
            </w:r>
          </w:p>
        </w:tc>
      </w:tr>
      <w:tr w:rsidR="00D46908" w14:paraId="5B8D5FF3" w14:textId="77777777" w:rsidTr="00126BBA">
        <w:tc>
          <w:tcPr>
            <w:tcW w:w="5098" w:type="dxa"/>
          </w:tcPr>
          <w:p w14:paraId="5A972D5E" w14:textId="0AFF0BAE" w:rsidR="00D46908" w:rsidRPr="004D2969" w:rsidRDefault="00D46908" w:rsidP="00D46908">
            <w:pPr>
              <w:pStyle w:val="ListParagraph"/>
              <w:numPr>
                <w:ilvl w:val="0"/>
                <w:numId w:val="1"/>
              </w:numPr>
            </w:pPr>
            <w:r w:rsidRPr="00413282">
              <w:t>Problems with statistical analyses, inclusion criteria, and other issues in each study were identified by the present authors</w:t>
            </w:r>
            <w:hyperlink r:id="rId13" w:anchor="B143" w:history="1">
              <w:r w:rsidRPr="00413282">
                <w:rPr>
                  <w:rStyle w:val="Hyperlink"/>
                  <w:vertAlign w:val="superscript"/>
                </w:rPr>
                <w:t>143</w:t>
              </w:r>
            </w:hyperlink>
            <w:r w:rsidRPr="00413282">
              <w:rPr>
                <w:vertAlign w:val="superscript"/>
              </w:rPr>
              <w:t>–</w:t>
            </w:r>
            <w:hyperlink r:id="rId14" w:anchor="B145" w:history="1">
              <w:r w:rsidRPr="00413282">
                <w:rPr>
                  <w:rStyle w:val="Hyperlink"/>
                  <w:vertAlign w:val="superscript"/>
                </w:rPr>
                <w:t>145</w:t>
              </w:r>
            </w:hyperlink>
            <w:r w:rsidRPr="00413282">
              <w:t> and others.</w:t>
            </w:r>
            <w:hyperlink r:id="rId15" w:anchor="B146" w:history="1">
              <w:r w:rsidRPr="00413282">
                <w:rPr>
                  <w:rStyle w:val="Hyperlink"/>
                  <w:vertAlign w:val="superscript"/>
                </w:rPr>
                <w:t>146</w:t>
              </w:r>
            </w:hyperlink>
            <w:r w:rsidRPr="00413282">
              <w:rPr>
                <w:vertAlign w:val="superscript"/>
              </w:rPr>
              <w:t>–</w:t>
            </w:r>
            <w:hyperlink r:id="rId16" w:anchor="B149" w:history="1">
              <w:r w:rsidRPr="00413282">
                <w:rPr>
                  <w:rStyle w:val="Hyperlink"/>
                  <w:vertAlign w:val="superscript"/>
                </w:rPr>
                <w:t>149</w:t>
              </w:r>
            </w:hyperlink>
            <w:r w:rsidRPr="00413282">
              <w:t> </w:t>
            </w:r>
          </w:p>
        </w:tc>
        <w:tc>
          <w:tcPr>
            <w:tcW w:w="1701" w:type="dxa"/>
          </w:tcPr>
          <w:p w14:paraId="2DBA2804" w14:textId="77777777" w:rsidR="00D46908" w:rsidRDefault="00D46908" w:rsidP="00167880">
            <w:pPr>
              <w:jc w:val="center"/>
            </w:pPr>
            <w:r w:rsidRPr="00E37D87">
              <w:t>36041835</w:t>
            </w:r>
          </w:p>
          <w:p w14:paraId="74B44550" w14:textId="599DE94F" w:rsidR="009F4E01" w:rsidRPr="00E37D87" w:rsidRDefault="009F4E01" w:rsidP="00167880">
            <w:pPr>
              <w:jc w:val="center"/>
            </w:pPr>
            <w:r w:rsidRPr="000A152A">
              <w:t>31496128</w:t>
            </w:r>
          </w:p>
        </w:tc>
        <w:tc>
          <w:tcPr>
            <w:tcW w:w="5954" w:type="dxa"/>
          </w:tcPr>
          <w:p w14:paraId="42D409EB" w14:textId="74DF5FD9" w:rsidR="00D46908" w:rsidRDefault="009A4E53" w:rsidP="00D46908">
            <w:r>
              <w:t xml:space="preserve">Error/misleading: </w:t>
            </w:r>
            <w:r w:rsidR="00AB2F03">
              <w:t xml:space="preserve">Citation of </w:t>
            </w:r>
            <w:r w:rsidR="00F34E5E">
              <w:t>“</w:t>
            </w:r>
            <w:r w:rsidR="00AB2F03">
              <w:t>other</w:t>
            </w:r>
            <w:r w:rsidR="00F34E5E">
              <w:t>s” is p</w:t>
            </w:r>
            <w:r w:rsidR="008156DC">
              <w:t xml:space="preserve">artly incorrect, and partly </w:t>
            </w:r>
            <w:r w:rsidR="0071740C">
              <w:t>m</w:t>
            </w:r>
            <w:r w:rsidR="00D46908" w:rsidRPr="008156DC">
              <w:t xml:space="preserve">isleading (see </w:t>
            </w:r>
            <w:r w:rsidR="0071740C">
              <w:t>footnote A</w:t>
            </w:r>
            <w:r w:rsidR="008156DC">
              <w:t xml:space="preserve"> below)</w:t>
            </w:r>
            <w:r w:rsidR="00AB2F03">
              <w:t xml:space="preserve"> </w:t>
            </w:r>
            <w:r w:rsidR="00F34E5E">
              <w:t xml:space="preserve">(No novel objections to the F&amp;S paper were apparently raised </w:t>
            </w:r>
            <w:r w:rsidR="0088400F">
              <w:t>by this text</w:t>
            </w:r>
            <w:r w:rsidR="00F34E5E">
              <w:t>.)</w:t>
            </w:r>
          </w:p>
        </w:tc>
      </w:tr>
      <w:tr w:rsidR="00D46908" w14:paraId="67A9FBBF" w14:textId="77777777" w:rsidTr="00126BBA">
        <w:tc>
          <w:tcPr>
            <w:tcW w:w="5098" w:type="dxa"/>
          </w:tcPr>
          <w:p w14:paraId="2A54D99A" w14:textId="7F722AB4" w:rsidR="00D46908" w:rsidRDefault="00D46908" w:rsidP="00D46908">
            <w:pPr>
              <w:pStyle w:val="ListParagraph"/>
              <w:numPr>
                <w:ilvl w:val="0"/>
                <w:numId w:val="1"/>
              </w:numPr>
            </w:pPr>
            <w:r>
              <w:t>This paper mis-identifies the study by F&amp;S as a study on m</w:t>
            </w:r>
            <w:r w:rsidRPr="002953C8">
              <w:t>eatal stenosis</w:t>
            </w:r>
            <w:r>
              <w:t>, but quotes “</w:t>
            </w:r>
            <w:r w:rsidRPr="00221BE0">
              <w:t>flaws in study design, statistical analysis, sample size and other factors rendering them unreliable [</w:t>
            </w:r>
            <w:hyperlink r:id="rId17" w:anchor="R78" w:history="1">
              <w:r w:rsidRPr="00221BE0">
                <w:rPr>
                  <w:rStyle w:val="Hyperlink"/>
                </w:rPr>
                <w:t>78</w:t>
              </w:r>
            </w:hyperlink>
            <w:r w:rsidRPr="00221BE0">
              <w:t>]</w:t>
            </w:r>
            <w:r>
              <w:t>” when referring to studies connecting ASD and several other factors (</w:t>
            </w:r>
            <w:r w:rsidRPr="008D6421">
              <w:t>sudden infant death syndrome, autism, alexithymia, impaired sexual experience and socio-</w:t>
            </w:r>
            <w:r w:rsidRPr="008D6421">
              <w:lastRenderedPageBreak/>
              <w:t>affective processing</w:t>
            </w:r>
            <w:r>
              <w:t>) connected with circumcision.</w:t>
            </w:r>
          </w:p>
        </w:tc>
        <w:tc>
          <w:tcPr>
            <w:tcW w:w="1701" w:type="dxa"/>
          </w:tcPr>
          <w:p w14:paraId="142CBD78" w14:textId="31E2CCB6" w:rsidR="00D46908" w:rsidRDefault="00D46908" w:rsidP="00167880">
            <w:pPr>
              <w:jc w:val="center"/>
            </w:pPr>
            <w:r w:rsidRPr="00E37D87">
              <w:lastRenderedPageBreak/>
              <w:t>36034719</w:t>
            </w:r>
          </w:p>
        </w:tc>
        <w:tc>
          <w:tcPr>
            <w:tcW w:w="5954" w:type="dxa"/>
          </w:tcPr>
          <w:p w14:paraId="136D6AE1" w14:textId="329701F5" w:rsidR="00D46908" w:rsidRDefault="009F06EB" w:rsidP="00D46908">
            <w:r>
              <w:t xml:space="preserve">Error: </w:t>
            </w:r>
            <w:r w:rsidR="00D46908">
              <w:t>Apparently</w:t>
            </w:r>
            <w:r w:rsidR="009F2DF4">
              <w:t>,</w:t>
            </w:r>
            <w:r w:rsidR="00D46908">
              <w:t xml:space="preserve"> the </w:t>
            </w:r>
            <w:r w:rsidR="00F4046F">
              <w:t xml:space="preserve">F&amp;S </w:t>
            </w:r>
            <w:r w:rsidR="00D46908">
              <w:t xml:space="preserve">paper was not meant to be cited </w:t>
            </w:r>
            <w:r w:rsidR="0061238A">
              <w:t xml:space="preserve">in this </w:t>
            </w:r>
            <w:proofErr w:type="gramStart"/>
            <w:r w:rsidR="0061238A">
              <w:t>paper, or</w:t>
            </w:r>
            <w:proofErr w:type="gramEnd"/>
            <w:r w:rsidR="0061238A">
              <w:t xml:space="preserve"> was cited in the wrong place</w:t>
            </w:r>
            <w:r w:rsidR="00D46908">
              <w:t xml:space="preserve">. </w:t>
            </w:r>
            <w:r w:rsidR="00A45EBA">
              <w:t xml:space="preserve">A self-citation is </w:t>
            </w:r>
            <w:r w:rsidR="00121E1C">
              <w:t>used to</w:t>
            </w:r>
            <w:r w:rsidR="009F2DF4">
              <w:t xml:space="preserve"> describe the F&amp;S paper as “unreliable”. </w:t>
            </w:r>
            <w:r w:rsidR="00F0128E">
              <w:t xml:space="preserve">(No novel objections to the F&amp;S paper were apparently raised </w:t>
            </w:r>
            <w:r w:rsidR="0088400F">
              <w:t>by this text</w:t>
            </w:r>
            <w:r w:rsidR="00F0128E">
              <w:t>.)</w:t>
            </w:r>
          </w:p>
        </w:tc>
      </w:tr>
      <w:tr w:rsidR="00D46908" w14:paraId="10C62F0F" w14:textId="77777777" w:rsidTr="00126BBA">
        <w:tc>
          <w:tcPr>
            <w:tcW w:w="5098" w:type="dxa"/>
          </w:tcPr>
          <w:p w14:paraId="4375E143" w14:textId="051BE44B" w:rsidR="00D46908" w:rsidRDefault="00D46908" w:rsidP="00BA6B46">
            <w:pPr>
              <w:pStyle w:val="ListParagraph"/>
              <w:numPr>
                <w:ilvl w:val="0"/>
                <w:numId w:val="1"/>
              </w:numPr>
            </w:pPr>
            <w:r w:rsidRPr="00560B72">
              <w:t>In the autism study, criticisms</w:t>
            </w:r>
            <w:hyperlink r:id="rId18" w:anchor="jebm12482-bib-0016" w:history="1">
              <w:r w:rsidRPr="00560B72">
                <w:rPr>
                  <w:rStyle w:val="Hyperlink"/>
                </w:rPr>
                <w:t> </w:t>
              </w:r>
              <w:r w:rsidRPr="00560B72">
                <w:rPr>
                  <w:rStyle w:val="Hyperlink"/>
                  <w:vertAlign w:val="superscript"/>
                </w:rPr>
                <w:t>16</w:t>
              </w:r>
              <w:r w:rsidRPr="00560B72">
                <w:rPr>
                  <w:rStyle w:val="Hyperlink"/>
                </w:rPr>
                <w:t> </w:t>
              </w:r>
            </w:hyperlink>
            <w:r w:rsidRPr="00560B72">
              <w:t>, </w:t>
            </w:r>
            <w:hyperlink r:id="rId19" w:anchor="jebm12482-bib-0034" w:history="1">
              <w:r w:rsidRPr="00560B72">
                <w:rPr>
                  <w:rStyle w:val="Hyperlink"/>
                  <w:vertAlign w:val="superscript"/>
                </w:rPr>
                <w:t>34</w:t>
              </w:r>
              <w:r w:rsidRPr="00560B72">
                <w:rPr>
                  <w:rStyle w:val="Hyperlink"/>
                </w:rPr>
                <w:t> </w:t>
              </w:r>
            </w:hyperlink>
            <w:r w:rsidRPr="00560B72">
              <w:t>mentioned that overall statistical significance was marginal (hazard ratio 1.46; 95% CI 1.11–2.96). In response, Frisch and Simonsen acknowledged that their study had limited statistical power.</w:t>
            </w:r>
            <w:hyperlink r:id="rId20" w:anchor="jebm12482-bib-0024" w:history="1">
              <w:r w:rsidRPr="00560B72">
                <w:rPr>
                  <w:rStyle w:val="Hyperlink"/>
                </w:rPr>
                <w:t> </w:t>
              </w:r>
              <w:r w:rsidRPr="00560B72">
                <w:rPr>
                  <w:rStyle w:val="Hyperlink"/>
                  <w:vertAlign w:val="superscript"/>
                </w:rPr>
                <w:t>24</w:t>
              </w:r>
              <w:r w:rsidRPr="00560B72">
                <w:rPr>
                  <w:rStyle w:val="Hyperlink"/>
                </w:rPr>
                <w:t> </w:t>
              </w:r>
            </w:hyperlink>
            <w:r w:rsidR="0093545E">
              <w:t xml:space="preserve"> (Text from PubMed ID </w:t>
            </w:r>
            <w:r w:rsidR="0093545E" w:rsidRPr="0093545E">
              <w:t>35785439</w:t>
            </w:r>
            <w:r w:rsidR="003478E6">
              <w:t>.)</w:t>
            </w:r>
          </w:p>
          <w:p w14:paraId="7F2BCF8F" w14:textId="77777777" w:rsidR="00D46908" w:rsidRDefault="00D46908" w:rsidP="00D46908"/>
        </w:tc>
        <w:tc>
          <w:tcPr>
            <w:tcW w:w="1701" w:type="dxa"/>
          </w:tcPr>
          <w:p w14:paraId="44D217DA" w14:textId="77777777" w:rsidR="00D46908" w:rsidRDefault="00D46908" w:rsidP="00167880">
            <w:pPr>
              <w:jc w:val="center"/>
            </w:pPr>
            <w:r w:rsidRPr="00582F97">
              <w:t>35785439</w:t>
            </w:r>
          </w:p>
          <w:p w14:paraId="3D772EE2" w14:textId="77777777" w:rsidR="009F4E01" w:rsidRDefault="009F4E01" w:rsidP="00167880">
            <w:pPr>
              <w:jc w:val="center"/>
            </w:pPr>
            <w:r w:rsidRPr="000A152A">
              <w:t>31496128</w:t>
            </w:r>
          </w:p>
          <w:p w14:paraId="4EC6A6D8" w14:textId="204E5F7C" w:rsidR="009568DE" w:rsidRDefault="009568DE" w:rsidP="00167880">
            <w:pPr>
              <w:jc w:val="center"/>
            </w:pPr>
            <w:r w:rsidRPr="001F61B6">
              <w:t>26268916</w:t>
            </w:r>
          </w:p>
        </w:tc>
        <w:tc>
          <w:tcPr>
            <w:tcW w:w="5954" w:type="dxa"/>
          </w:tcPr>
          <w:p w14:paraId="2051D441" w14:textId="5ABF7979" w:rsidR="00D46908" w:rsidRDefault="00C21794" w:rsidP="00D46908">
            <w:r>
              <w:t xml:space="preserve">Invalid: The hazard ratio was higher </w:t>
            </w:r>
            <w:r w:rsidR="00D935FF">
              <w:t xml:space="preserve">when considering only infantile ASD (the type that is expected to occur following induction </w:t>
            </w:r>
            <w:r w:rsidR="001C2E66">
              <w:t xml:space="preserve">at the time </w:t>
            </w:r>
            <w:r w:rsidR="00D935FF">
              <w:t>of early male circumcision</w:t>
            </w:r>
            <w:r w:rsidR="001C2E66">
              <w:t>)</w:t>
            </w:r>
            <w:r w:rsidR="005961F4">
              <w:t xml:space="preserve"> (</w:t>
            </w:r>
            <w:r w:rsidR="005961F4" w:rsidRPr="005961F4">
              <w:t>HR</w:t>
            </w:r>
            <w:r w:rsidR="005961F4" w:rsidRPr="005961F4">
              <w:rPr>
                <w:rFonts w:ascii="Arial" w:hAnsi="Arial" w:cs="Arial"/>
              </w:rPr>
              <w:t> </w:t>
            </w:r>
            <w:r w:rsidR="005961F4" w:rsidRPr="005961F4">
              <w:t>=</w:t>
            </w:r>
            <w:r w:rsidR="005961F4" w:rsidRPr="005961F4">
              <w:rPr>
                <w:rFonts w:ascii="Arial" w:hAnsi="Arial" w:cs="Arial"/>
              </w:rPr>
              <w:t> </w:t>
            </w:r>
            <w:r w:rsidR="005961F4" w:rsidRPr="005961F4">
              <w:t>2.06; 95% CI: 1.36</w:t>
            </w:r>
            <w:r w:rsidR="005961F4" w:rsidRPr="005961F4">
              <w:rPr>
                <w:rFonts w:ascii="Aptos" w:hAnsi="Aptos" w:cs="Aptos"/>
              </w:rPr>
              <w:t>–</w:t>
            </w:r>
            <w:r w:rsidR="005961F4" w:rsidRPr="005961F4">
              <w:t>3.13</w:t>
            </w:r>
            <w:r w:rsidR="005961F4">
              <w:t>)</w:t>
            </w:r>
            <w:r w:rsidR="001C2E66">
              <w:t xml:space="preserve">, and a 95% confidence interval is </w:t>
            </w:r>
            <w:r w:rsidR="003235AA">
              <w:t xml:space="preserve">very </w:t>
            </w:r>
            <w:r w:rsidR="00E84722">
              <w:t>conservative</w:t>
            </w:r>
            <w:r w:rsidR="003235AA">
              <w:t xml:space="preserve"> </w:t>
            </w:r>
            <w:r w:rsidR="00A47DA0">
              <w:t>when considering lifelong disability induced by</w:t>
            </w:r>
            <w:r w:rsidR="003235AA">
              <w:t xml:space="preserve"> a drug shown to be ineffective for the pain of circumcision.</w:t>
            </w:r>
          </w:p>
          <w:p w14:paraId="2B62FB32" w14:textId="77777777" w:rsidR="003506FC" w:rsidRDefault="003506FC" w:rsidP="00D46908"/>
          <w:p w14:paraId="35FB9D16" w14:textId="4A121FD0" w:rsidR="0093545E" w:rsidRDefault="00CC319B" w:rsidP="00D46908">
            <w:r>
              <w:t xml:space="preserve">Error </w:t>
            </w:r>
            <w:r w:rsidR="003506FC">
              <w:t>not affecting validity</w:t>
            </w:r>
            <w:r w:rsidR="003478E6">
              <w:t xml:space="preserve">: </w:t>
            </w:r>
            <w:r w:rsidR="0093545E">
              <w:t>The actual CI reported by F&amp;S was 1.11-1.96, not 1.11-2.96</w:t>
            </w:r>
            <w:r w:rsidR="003478E6">
              <w:t>, as reported by Morris</w:t>
            </w:r>
            <w:r w:rsidR="006751BA">
              <w:t xml:space="preserve"> et al</w:t>
            </w:r>
            <w:r w:rsidR="0093545E">
              <w:t>.)</w:t>
            </w:r>
          </w:p>
        </w:tc>
      </w:tr>
      <w:tr w:rsidR="00D46908" w14:paraId="5FFAC3B3" w14:textId="77777777" w:rsidTr="00126BBA">
        <w:tc>
          <w:tcPr>
            <w:tcW w:w="5098" w:type="dxa"/>
          </w:tcPr>
          <w:p w14:paraId="5C5EF013" w14:textId="4EA7D921" w:rsidR="00D46908" w:rsidRDefault="00D46908" w:rsidP="00BA6B46">
            <w:pPr>
              <w:pStyle w:val="ListParagraph"/>
              <w:numPr>
                <w:ilvl w:val="0"/>
                <w:numId w:val="1"/>
              </w:numPr>
            </w:pPr>
            <w:r w:rsidRPr="009672DA">
              <w:t>Another Danish study found an astonishingly high ASD prevalence (7.2%) in </w:t>
            </w:r>
            <w:r w:rsidRPr="009672DA">
              <w:rPr>
                <w:i/>
                <w:iCs/>
              </w:rPr>
              <w:t>uncircumcised</w:t>
            </w:r>
            <w:r w:rsidRPr="009672DA">
              <w:t> boys,</w:t>
            </w:r>
            <w:hyperlink r:id="rId21" w:anchor="jebm12482-bib-0034" w:history="1">
              <w:r w:rsidRPr="009672DA">
                <w:rPr>
                  <w:rStyle w:val="Hyperlink"/>
                </w:rPr>
                <w:t> </w:t>
              </w:r>
              <w:r w:rsidRPr="009672DA">
                <w:rPr>
                  <w:rStyle w:val="Hyperlink"/>
                  <w:vertAlign w:val="superscript"/>
                </w:rPr>
                <w:t>34</w:t>
              </w:r>
              <w:r w:rsidRPr="009672DA">
                <w:rPr>
                  <w:rStyle w:val="Hyperlink"/>
                </w:rPr>
                <w:t> </w:t>
              </w:r>
            </w:hyperlink>
            <w:r w:rsidRPr="009672DA">
              <w:t>leading the authors to suggest that the 1.5% figure reported for Danish boys aged 0–9 years (98.9% uncircumcised) in Frisch and Simonsen's ASD study</w:t>
            </w:r>
            <w:hyperlink r:id="rId22" w:anchor="jebm12482-bib-0021" w:history="1">
              <w:r w:rsidRPr="009672DA">
                <w:rPr>
                  <w:rStyle w:val="Hyperlink"/>
                </w:rPr>
                <w:t> </w:t>
              </w:r>
              <w:r w:rsidRPr="009672DA">
                <w:rPr>
                  <w:rStyle w:val="Hyperlink"/>
                  <w:vertAlign w:val="superscript"/>
                </w:rPr>
                <w:t>21</w:t>
              </w:r>
              <w:r w:rsidRPr="009672DA">
                <w:rPr>
                  <w:rStyle w:val="Hyperlink"/>
                </w:rPr>
                <w:t> </w:t>
              </w:r>
            </w:hyperlink>
            <w:r w:rsidRPr="009672DA">
              <w:t>indicated confounding.</w:t>
            </w:r>
          </w:p>
          <w:p w14:paraId="1E0812AA" w14:textId="77777777" w:rsidR="00D46908" w:rsidRDefault="00D46908" w:rsidP="00D46908"/>
        </w:tc>
        <w:tc>
          <w:tcPr>
            <w:tcW w:w="1701" w:type="dxa"/>
          </w:tcPr>
          <w:p w14:paraId="743D0B92" w14:textId="77777777" w:rsidR="00D46908" w:rsidRDefault="00D46908" w:rsidP="00167880">
            <w:pPr>
              <w:jc w:val="center"/>
            </w:pPr>
            <w:r w:rsidRPr="00582F97">
              <w:t>35785439</w:t>
            </w:r>
          </w:p>
          <w:p w14:paraId="77D62017" w14:textId="77777777" w:rsidR="009F4E01" w:rsidRDefault="009F4E01" w:rsidP="00167880">
            <w:pPr>
              <w:jc w:val="center"/>
            </w:pPr>
            <w:r w:rsidRPr="000A152A">
              <w:t>31496128</w:t>
            </w:r>
          </w:p>
          <w:p w14:paraId="36C0D0C9" w14:textId="6C9A16E7" w:rsidR="009568DE" w:rsidRDefault="009568DE" w:rsidP="00167880">
            <w:pPr>
              <w:jc w:val="center"/>
            </w:pPr>
            <w:r w:rsidRPr="003E65E0">
              <w:t>28351877</w:t>
            </w:r>
          </w:p>
        </w:tc>
        <w:tc>
          <w:tcPr>
            <w:tcW w:w="5954" w:type="dxa"/>
          </w:tcPr>
          <w:p w14:paraId="1E167E5F" w14:textId="5D27A76A" w:rsidR="00A60BCC" w:rsidRDefault="00386AFE" w:rsidP="00D46908">
            <w:r>
              <w:t>Error:</w:t>
            </w:r>
            <w:r w:rsidR="00E10E84">
              <w:t xml:space="preserve"> </w:t>
            </w:r>
            <w:r w:rsidR="00A60BCC">
              <w:t>This statement indicates that Morris and colleagues did not understand the study cited</w:t>
            </w:r>
            <w:r w:rsidR="00C269A3">
              <w:t xml:space="preserve"> (their reference 34). This </w:t>
            </w:r>
            <w:r>
              <w:t xml:space="preserve">error </w:t>
            </w:r>
            <w:r w:rsidR="00C269A3">
              <w:t xml:space="preserve">is described in </w:t>
            </w:r>
            <w:r w:rsidR="00F1009A">
              <w:t>some</w:t>
            </w:r>
            <w:r w:rsidR="00C269A3">
              <w:t xml:space="preserve"> detail in a preprint here: </w:t>
            </w:r>
            <w:hyperlink r:id="rId23" w:history="1">
              <w:r w:rsidR="00A425F3" w:rsidRPr="003F5CDA">
                <w:rPr>
                  <w:rStyle w:val="Hyperlink"/>
                </w:rPr>
                <w:t>https://www.preprints.org/manuscript/202501.0319/v3</w:t>
              </w:r>
            </w:hyperlink>
            <w:r w:rsidR="00A425F3">
              <w:t xml:space="preserve"> </w:t>
            </w:r>
          </w:p>
        </w:tc>
      </w:tr>
      <w:tr w:rsidR="00D46908" w14:paraId="0E55A1C7" w14:textId="77777777" w:rsidTr="00126BBA">
        <w:tc>
          <w:tcPr>
            <w:tcW w:w="5098" w:type="dxa"/>
          </w:tcPr>
          <w:p w14:paraId="323284EB" w14:textId="024B85EE" w:rsidR="00D46908" w:rsidRDefault="00D46908" w:rsidP="00BA6B46">
            <w:pPr>
              <w:pStyle w:val="ListParagraph"/>
              <w:numPr>
                <w:ilvl w:val="0"/>
                <w:numId w:val="1"/>
              </w:numPr>
            </w:pPr>
            <w:r w:rsidRPr="009A3F1B">
              <w:t>We calculated that ASD in their general population was 4986/</w:t>
            </w:r>
            <w:proofErr w:type="gramStart"/>
            <w:r w:rsidRPr="009A3F1B">
              <w:t>342,877×100</w:t>
            </w:r>
            <w:proofErr w:type="gramEnd"/>
            <w:r w:rsidRPr="009A3F1B">
              <w:t xml:space="preserve"> = 1.45%. In the circumcised group we calculated ASD prevalence to be 55</w:t>
            </w:r>
            <w:proofErr w:type="gramStart"/>
            <w:r w:rsidRPr="009A3F1B">
              <w:t>/(</w:t>
            </w:r>
            <w:proofErr w:type="gramEnd"/>
            <w:r w:rsidRPr="009A3F1B">
              <w:t>2903 + 444) × 100 = 1.64%. The difference between these figures is 13% rather than the 46%–62% claimed. </w:t>
            </w:r>
            <w:r>
              <w:t>*****</w:t>
            </w:r>
          </w:p>
        </w:tc>
        <w:tc>
          <w:tcPr>
            <w:tcW w:w="1701" w:type="dxa"/>
          </w:tcPr>
          <w:p w14:paraId="5721EB82" w14:textId="753A5E52" w:rsidR="00D46908" w:rsidRDefault="00BA6B46" w:rsidP="00167880">
            <w:pPr>
              <w:jc w:val="center"/>
            </w:pPr>
            <w:r w:rsidRPr="00582F97">
              <w:t>35785439</w:t>
            </w:r>
          </w:p>
        </w:tc>
        <w:tc>
          <w:tcPr>
            <w:tcW w:w="5954" w:type="dxa"/>
          </w:tcPr>
          <w:p w14:paraId="4B54C6A6" w14:textId="1FC16496" w:rsidR="00D46908" w:rsidRDefault="00D46908" w:rsidP="00D46908">
            <w:r>
              <w:t>Invalid. The reason for the difference was the adjustment for cultural factors</w:t>
            </w:r>
            <w:r w:rsidR="00313755">
              <w:t>, w</w:t>
            </w:r>
            <w:r>
              <w:t xml:space="preserve">hich </w:t>
            </w:r>
            <w:proofErr w:type="gramStart"/>
            <w:r>
              <w:t>is</w:t>
            </w:r>
            <w:proofErr w:type="gramEnd"/>
            <w:r>
              <w:t xml:space="preserve"> </w:t>
            </w:r>
            <w:r w:rsidR="00341DC4">
              <w:t>described accurately in</w:t>
            </w:r>
            <w:r>
              <w:t xml:space="preserve"> the</w:t>
            </w:r>
            <w:r w:rsidR="00341DC4">
              <w:t xml:space="preserve"> F&amp;S</w:t>
            </w:r>
            <w:r>
              <w:t xml:space="preserve"> paper.</w:t>
            </w:r>
            <w:r w:rsidR="00313755">
              <w:t xml:space="preserve"> This indicates that Morris et al did not understand statistical manipulations necessary to correct for </w:t>
            </w:r>
            <w:r w:rsidR="00775351">
              <w:t xml:space="preserve">cultural factors. </w:t>
            </w:r>
          </w:p>
        </w:tc>
      </w:tr>
      <w:tr w:rsidR="00D46908" w14:paraId="362809BF" w14:textId="77777777" w:rsidTr="00126BBA">
        <w:tc>
          <w:tcPr>
            <w:tcW w:w="5098" w:type="dxa"/>
          </w:tcPr>
          <w:p w14:paraId="78D9AC7F" w14:textId="516D29CF" w:rsidR="00BA6B46" w:rsidRDefault="00BA6B46" w:rsidP="00BA6B46">
            <w:pPr>
              <w:pStyle w:val="ListParagraph"/>
              <w:numPr>
                <w:ilvl w:val="0"/>
                <w:numId w:val="1"/>
              </w:numPr>
            </w:pPr>
            <w:r w:rsidRPr="00697E28">
              <w:t>Critics</w:t>
            </w:r>
            <w:r>
              <w:t xml:space="preserve"> (this is a self-citation: PubMed ID </w:t>
            </w:r>
            <w:r w:rsidRPr="00627238">
              <w:t>26268916</w:t>
            </w:r>
            <w:r>
              <w:t>, in Table below)</w:t>
            </w:r>
            <w:r w:rsidRPr="00697E28">
              <w:t xml:space="preserve"> pointed out that only 11% of Muslim boys in the </w:t>
            </w:r>
            <w:r w:rsidRPr="00697E28">
              <w:lastRenderedPageBreak/>
              <w:t>study were recorded as being circumcised</w:t>
            </w:r>
          </w:p>
          <w:p w14:paraId="0C5BC897" w14:textId="77777777" w:rsidR="00D46908" w:rsidRDefault="00D46908" w:rsidP="00D46908"/>
        </w:tc>
        <w:tc>
          <w:tcPr>
            <w:tcW w:w="1701" w:type="dxa"/>
          </w:tcPr>
          <w:p w14:paraId="6C9EB5D7" w14:textId="77777777" w:rsidR="00D46908" w:rsidRDefault="00BA6B46" w:rsidP="00167880">
            <w:pPr>
              <w:jc w:val="center"/>
            </w:pPr>
            <w:r w:rsidRPr="00582F97">
              <w:lastRenderedPageBreak/>
              <w:t>35785439</w:t>
            </w:r>
          </w:p>
          <w:p w14:paraId="27212836" w14:textId="77777777" w:rsidR="009F4E01" w:rsidRDefault="009F4E01" w:rsidP="00167880">
            <w:pPr>
              <w:jc w:val="center"/>
            </w:pPr>
            <w:r w:rsidRPr="000A152A">
              <w:t>31496128</w:t>
            </w:r>
          </w:p>
          <w:p w14:paraId="382AEF38" w14:textId="3E1055CA" w:rsidR="009568DE" w:rsidRDefault="009568DE" w:rsidP="00167880">
            <w:pPr>
              <w:jc w:val="center"/>
            </w:pPr>
            <w:r w:rsidRPr="001F61B6">
              <w:t>26268916</w:t>
            </w:r>
          </w:p>
        </w:tc>
        <w:tc>
          <w:tcPr>
            <w:tcW w:w="5954" w:type="dxa"/>
          </w:tcPr>
          <w:p w14:paraId="6228112E" w14:textId="690D68AB" w:rsidR="00D46908" w:rsidRDefault="00A240AC" w:rsidP="00D46908">
            <w:r>
              <w:t xml:space="preserve">Invalid as a criticism: </w:t>
            </w:r>
            <w:r w:rsidR="00475A58">
              <w:t>An important point highlighting the importance of the F&amp;S study</w:t>
            </w:r>
            <w:r>
              <w:t xml:space="preserve">: </w:t>
            </w:r>
            <w:r w:rsidR="00F4046F">
              <w:t xml:space="preserve">Under-recording of diagnosis is expected to cause underestimation of the </w:t>
            </w:r>
            <w:r w:rsidR="00F4046F">
              <w:lastRenderedPageBreak/>
              <w:t>effect.</w:t>
            </w:r>
            <w:r>
              <w:t xml:space="preserve"> It is unclear why Morris et al </w:t>
            </w:r>
            <w:r w:rsidR="004F6DE4">
              <w:t>used this as a criticism.</w:t>
            </w:r>
          </w:p>
        </w:tc>
      </w:tr>
      <w:tr w:rsidR="009568DE" w14:paraId="0E762092" w14:textId="77777777" w:rsidTr="00126BBA">
        <w:tc>
          <w:tcPr>
            <w:tcW w:w="5098" w:type="dxa"/>
          </w:tcPr>
          <w:p w14:paraId="0FD8DB56" w14:textId="20A75215" w:rsidR="009568DE" w:rsidRPr="00697E28" w:rsidRDefault="009568DE" w:rsidP="00BA6B46">
            <w:pPr>
              <w:pStyle w:val="ListParagraph"/>
              <w:numPr>
                <w:ilvl w:val="0"/>
                <w:numId w:val="1"/>
              </w:numPr>
            </w:pPr>
            <w:r w:rsidRPr="00697E28">
              <w:lastRenderedPageBreak/>
              <w:t>a significant association with ASD diagnosis was found in boys under the age of 4 years, but association was not significant in boys aged 5–9 years, which was relevant to alternative explanations.</w:t>
            </w:r>
            <w:hyperlink r:id="rId24" w:anchor="jebm12482-bib-0016" w:history="1">
              <w:r w:rsidRPr="00697E28">
                <w:rPr>
                  <w:rStyle w:val="Hyperlink"/>
                </w:rPr>
                <w:t> </w:t>
              </w:r>
              <w:r w:rsidRPr="00697E28">
                <w:rPr>
                  <w:rStyle w:val="Hyperlink"/>
                  <w:vertAlign w:val="superscript"/>
                </w:rPr>
                <w:t>16</w:t>
              </w:r>
            </w:hyperlink>
            <w:r>
              <w:t xml:space="preserve"> (this is a self-citation: PubMed ID </w:t>
            </w:r>
            <w:r w:rsidRPr="00BA6B46">
              <w:t>26268916</w:t>
            </w:r>
            <w:r>
              <w:t>)</w:t>
            </w:r>
          </w:p>
        </w:tc>
        <w:tc>
          <w:tcPr>
            <w:tcW w:w="1701" w:type="dxa"/>
          </w:tcPr>
          <w:p w14:paraId="6717488C" w14:textId="77777777" w:rsidR="009568DE" w:rsidRDefault="009568DE" w:rsidP="00167880">
            <w:pPr>
              <w:jc w:val="center"/>
            </w:pPr>
            <w:r w:rsidRPr="00582F97">
              <w:t>35785439</w:t>
            </w:r>
          </w:p>
          <w:p w14:paraId="0D632F2A" w14:textId="77777777" w:rsidR="009568DE" w:rsidRPr="00582F97" w:rsidRDefault="009568DE" w:rsidP="00167880">
            <w:pPr>
              <w:jc w:val="center"/>
            </w:pPr>
          </w:p>
        </w:tc>
        <w:tc>
          <w:tcPr>
            <w:tcW w:w="5954" w:type="dxa"/>
          </w:tcPr>
          <w:p w14:paraId="31150539" w14:textId="38B4E84A" w:rsidR="009568DE" w:rsidRDefault="00103BC4" w:rsidP="00D46908">
            <w:r>
              <w:t xml:space="preserve">Not valid as a criticism: </w:t>
            </w:r>
            <w:r w:rsidR="00F4046F">
              <w:t xml:space="preserve">The association was </w:t>
            </w:r>
            <w:r w:rsidR="00734B46">
              <w:t xml:space="preserve">more prevalent in </w:t>
            </w:r>
            <w:r w:rsidR="00D17D58">
              <w:t xml:space="preserve">younger </w:t>
            </w:r>
            <w:r w:rsidR="00734B46">
              <w:t>children</w:t>
            </w:r>
            <w:r w:rsidR="00F4046F">
              <w:t>, which was to be expected i</w:t>
            </w:r>
            <w:r w:rsidR="008F078D">
              <w:t>f</w:t>
            </w:r>
            <w:r w:rsidR="00F4046F">
              <w:t xml:space="preserve"> infantile ASD is induced</w:t>
            </w:r>
            <w:r w:rsidR="008D0634">
              <w:t xml:space="preserve"> by APAP exposure with early circumcision (the “alternative explanation”)</w:t>
            </w:r>
            <w:r w:rsidR="00F4046F">
              <w:t>.</w:t>
            </w:r>
            <w:r>
              <w:t xml:space="preserve"> </w:t>
            </w:r>
            <w:r w:rsidR="0062108B">
              <w:t xml:space="preserve"> </w:t>
            </w:r>
          </w:p>
        </w:tc>
      </w:tr>
      <w:tr w:rsidR="00D46908" w14:paraId="1ABF1727" w14:textId="77777777" w:rsidTr="00126BBA">
        <w:tc>
          <w:tcPr>
            <w:tcW w:w="5098" w:type="dxa"/>
          </w:tcPr>
          <w:p w14:paraId="0810A522" w14:textId="0B71ABB1" w:rsidR="00D46908" w:rsidRDefault="00BA6B46" w:rsidP="00BA6B46">
            <w:pPr>
              <w:pStyle w:val="ListParagraph"/>
              <w:numPr>
                <w:ilvl w:val="0"/>
                <w:numId w:val="1"/>
              </w:numPr>
            </w:pPr>
            <w:r w:rsidRPr="00CA68C2">
              <w:t>Supporting acetaminophen rather than NMC (neonatal male circumcision) being responsible for ASD,</w:t>
            </w:r>
            <w:r w:rsidRPr="005E6E24">
              <w:t xml:space="preserve"> Bauer and Kriebel found the association of NMC with ASD was “</w:t>
            </w:r>
            <w:r w:rsidRPr="005E6E24">
              <w:rPr>
                <w:i/>
                <w:iCs/>
              </w:rPr>
              <w:t>considerably weaker</w:t>
            </w:r>
            <w:r w:rsidRPr="005E6E24">
              <w:t>” prior to 1995.</w:t>
            </w:r>
            <w:hyperlink r:id="rId25" w:anchor="jebm12482-bib-0022" w:history="1">
              <w:r w:rsidRPr="005E6E24">
                <w:rPr>
                  <w:rStyle w:val="Hyperlink"/>
                </w:rPr>
                <w:t> </w:t>
              </w:r>
              <w:r w:rsidRPr="005E6E24">
                <w:rPr>
                  <w:rStyle w:val="Hyperlink"/>
                  <w:vertAlign w:val="superscript"/>
                </w:rPr>
                <w:t>22</w:t>
              </w:r>
              <w:r w:rsidRPr="005E6E24">
                <w:rPr>
                  <w:rStyle w:val="Hyperlink"/>
                </w:rPr>
                <w:t> </w:t>
              </w:r>
            </w:hyperlink>
            <w:r w:rsidRPr="005E6E24">
              <w:t>Acetaminophen breakdown by sulfation is the primary metabolic route in children, and is very much lower in neonates, and even more so in ASD.</w:t>
            </w:r>
            <w:hyperlink r:id="rId26" w:anchor="jebm12482-bib-0022" w:history="1">
              <w:r w:rsidRPr="005E6E24">
                <w:rPr>
                  <w:rStyle w:val="Hyperlink"/>
                </w:rPr>
                <w:t> </w:t>
              </w:r>
              <w:r w:rsidRPr="005E6E24">
                <w:rPr>
                  <w:rStyle w:val="Hyperlink"/>
                  <w:vertAlign w:val="superscript"/>
                </w:rPr>
                <w:t>22</w:t>
              </w:r>
              <w:r w:rsidRPr="005E6E24">
                <w:rPr>
                  <w:rStyle w:val="Hyperlink"/>
                </w:rPr>
                <w:t> </w:t>
              </w:r>
            </w:hyperlink>
            <w:r w:rsidRPr="005E6E24">
              <w:t>Bauer criticized the Danish ASD study for falsely suggesting that her group's findings applied to NMC.</w:t>
            </w:r>
            <w:hyperlink r:id="rId27" w:anchor="jebm12482-bib-0053" w:history="1">
              <w:r w:rsidRPr="005E6E24">
                <w:rPr>
                  <w:rStyle w:val="Hyperlink"/>
                </w:rPr>
                <w:t> </w:t>
              </w:r>
              <w:r w:rsidRPr="005E6E24">
                <w:rPr>
                  <w:rStyle w:val="Hyperlink"/>
                  <w:vertAlign w:val="superscript"/>
                </w:rPr>
                <w:t>53</w:t>
              </w:r>
              <w:r w:rsidRPr="005E6E24">
                <w:rPr>
                  <w:rStyle w:val="Hyperlink"/>
                </w:rPr>
                <w:t> </w:t>
              </w:r>
            </w:hyperlink>
            <w:r w:rsidRPr="005E6E24">
              <w:t>And she explained why older boys in the Danish study (born before the 1999 guidelines</w:t>
            </w:r>
            <w:hyperlink r:id="rId28" w:anchor="jebm12482-bib-0007" w:history="1">
              <w:r w:rsidRPr="005E6E24">
                <w:rPr>
                  <w:rStyle w:val="Hyperlink"/>
                </w:rPr>
                <w:t> </w:t>
              </w:r>
              <w:r w:rsidRPr="005E6E24">
                <w:rPr>
                  <w:rStyle w:val="Hyperlink"/>
                  <w:vertAlign w:val="superscript"/>
                </w:rPr>
                <w:t>7</w:t>
              </w:r>
              <w:r w:rsidRPr="005E6E24">
                <w:rPr>
                  <w:rStyle w:val="Hyperlink"/>
                </w:rPr>
                <w:t> </w:t>
              </w:r>
            </w:hyperlink>
            <w:r w:rsidRPr="005E6E24">
              <w:t>) showed only a weak association of circumcision with ASD, whereas those born after 1999 showed a stronger association,</w:t>
            </w:r>
            <w:hyperlink r:id="rId29" w:anchor="jebm12482-bib-0016" w:history="1">
              <w:r w:rsidRPr="005E6E24">
                <w:rPr>
                  <w:rStyle w:val="Hyperlink"/>
                </w:rPr>
                <w:t> </w:t>
              </w:r>
              <w:r w:rsidRPr="005E6E24">
                <w:rPr>
                  <w:rStyle w:val="Hyperlink"/>
                  <w:vertAlign w:val="superscript"/>
                </w:rPr>
                <w:t>16</w:t>
              </w:r>
              <w:r w:rsidRPr="005E6E24">
                <w:rPr>
                  <w:rStyle w:val="Hyperlink"/>
                </w:rPr>
                <w:t> </w:t>
              </w:r>
            </w:hyperlink>
            <w:r w:rsidRPr="005E6E24">
              <w:t>, </w:t>
            </w:r>
            <w:hyperlink r:id="rId30" w:anchor="jebm12482-bib-0053" w:history="1">
              <w:r w:rsidRPr="005E6E24">
                <w:rPr>
                  <w:rStyle w:val="Hyperlink"/>
                  <w:vertAlign w:val="superscript"/>
                </w:rPr>
                <w:t>53</w:t>
              </w:r>
              <w:r w:rsidRPr="005E6E24">
                <w:rPr>
                  <w:rStyle w:val="Hyperlink"/>
                </w:rPr>
                <w:t> </w:t>
              </w:r>
            </w:hyperlink>
            <w:r w:rsidRPr="005E6E24">
              <w:t>thus supporting the acetaminophen hypothesis.</w:t>
            </w:r>
          </w:p>
        </w:tc>
        <w:tc>
          <w:tcPr>
            <w:tcW w:w="1701" w:type="dxa"/>
          </w:tcPr>
          <w:p w14:paraId="76150F80" w14:textId="77777777" w:rsidR="00D46908" w:rsidRDefault="00BA6B46" w:rsidP="00167880">
            <w:pPr>
              <w:jc w:val="center"/>
            </w:pPr>
            <w:r w:rsidRPr="00582F97">
              <w:t>35785439</w:t>
            </w:r>
          </w:p>
          <w:p w14:paraId="20EAF856" w14:textId="77777777" w:rsidR="009F4E01" w:rsidRDefault="009F4E01" w:rsidP="00167880">
            <w:pPr>
              <w:jc w:val="center"/>
            </w:pPr>
            <w:r w:rsidRPr="000A152A">
              <w:t>31496128</w:t>
            </w:r>
          </w:p>
          <w:p w14:paraId="019BCD9E" w14:textId="7145B349" w:rsidR="009568DE" w:rsidRDefault="009568DE" w:rsidP="00167880">
            <w:pPr>
              <w:jc w:val="center"/>
            </w:pPr>
            <w:r w:rsidRPr="001F61B6">
              <w:t>26268916</w:t>
            </w:r>
          </w:p>
        </w:tc>
        <w:tc>
          <w:tcPr>
            <w:tcW w:w="5954" w:type="dxa"/>
          </w:tcPr>
          <w:p w14:paraId="512BDCB6" w14:textId="3E9709F0" w:rsidR="00D46908" w:rsidRDefault="00CA68C2" w:rsidP="00D46908">
            <w:r>
              <w:t xml:space="preserve">Not valid as a criticism: As stated by F&amp;S, evaluation of the role of APAP in the etiology of ASD was part of the purpose of their study. </w:t>
            </w:r>
          </w:p>
        </w:tc>
      </w:tr>
      <w:tr w:rsidR="00D46908" w14:paraId="3CFE7F6A" w14:textId="77777777" w:rsidTr="00126BBA">
        <w:tc>
          <w:tcPr>
            <w:tcW w:w="5098" w:type="dxa"/>
          </w:tcPr>
          <w:p w14:paraId="5C913196" w14:textId="26AB05E7" w:rsidR="00D46908" w:rsidRDefault="00BA6B46" w:rsidP="00BA6B46">
            <w:pPr>
              <w:pStyle w:val="ListParagraph"/>
              <w:numPr>
                <w:ilvl w:val="0"/>
                <w:numId w:val="1"/>
              </w:numPr>
            </w:pPr>
            <w:r w:rsidRPr="00E15ED4">
              <w:t xml:space="preserve">One critic </w:t>
            </w:r>
            <w:r>
              <w:t xml:space="preserve">(PubMed ID </w:t>
            </w:r>
            <w:r w:rsidRPr="00D6427D">
              <w:t>25715006</w:t>
            </w:r>
            <w:r>
              <w:t>, see “reference 147” below</w:t>
            </w:r>
            <w:r w:rsidR="009F3559">
              <w:t xml:space="preserve"> in Footnote A</w:t>
            </w:r>
            <w:r>
              <w:t xml:space="preserve">) </w:t>
            </w:r>
            <w:r w:rsidRPr="00E15ED4">
              <w:lastRenderedPageBreak/>
              <w:t>suggested that Frisch and Simonsen's study involved only those assessed for ASD, not those who remained undiagnosed, and that parents who are more aware of ASD symptoms are more “likely to present their children for early assessment.”</w:t>
            </w:r>
            <w:hyperlink r:id="rId31" w:anchor="jebm12482-bib-0023" w:history="1">
              <w:r w:rsidRPr="00E15ED4">
                <w:rPr>
                  <w:rStyle w:val="Hyperlink"/>
                </w:rPr>
                <w:t> </w:t>
              </w:r>
              <w:r w:rsidRPr="00E15ED4">
                <w:rPr>
                  <w:rStyle w:val="Hyperlink"/>
                  <w:vertAlign w:val="superscript"/>
                </w:rPr>
                <w:t>23</w:t>
              </w:r>
              <w:r w:rsidRPr="00E15ED4">
                <w:rPr>
                  <w:rStyle w:val="Hyperlink"/>
                </w:rPr>
                <w:t> </w:t>
              </w:r>
            </w:hyperlink>
          </w:p>
        </w:tc>
        <w:tc>
          <w:tcPr>
            <w:tcW w:w="1701" w:type="dxa"/>
          </w:tcPr>
          <w:p w14:paraId="492826F3" w14:textId="770AC427" w:rsidR="00D46908" w:rsidRDefault="00BA6B46" w:rsidP="00167880">
            <w:pPr>
              <w:jc w:val="center"/>
            </w:pPr>
            <w:r w:rsidRPr="00582F97">
              <w:lastRenderedPageBreak/>
              <w:t>35785439</w:t>
            </w:r>
          </w:p>
        </w:tc>
        <w:tc>
          <w:tcPr>
            <w:tcW w:w="5954" w:type="dxa"/>
          </w:tcPr>
          <w:p w14:paraId="246B21DA" w14:textId="1D3C7C44" w:rsidR="00D46908" w:rsidRDefault="00BA6B46" w:rsidP="00D46908">
            <w:r>
              <w:t xml:space="preserve">Ref 147. Abstract which posits (post-hoc speculation without evidence) that confounders may still be </w:t>
            </w:r>
            <w:r>
              <w:lastRenderedPageBreak/>
              <w:t>present, although the results were specific for males (girls with circumcised brothers did not have more ASD) and for infantile ASD.</w:t>
            </w:r>
          </w:p>
        </w:tc>
      </w:tr>
      <w:tr w:rsidR="00D46908" w14:paraId="0DC1ADEA" w14:textId="77777777" w:rsidTr="00126BBA">
        <w:tc>
          <w:tcPr>
            <w:tcW w:w="5098" w:type="dxa"/>
          </w:tcPr>
          <w:p w14:paraId="4FB691E6" w14:textId="518B8247" w:rsidR="009F4E01" w:rsidRDefault="009F4E01" w:rsidP="009F4E01">
            <w:pPr>
              <w:pStyle w:val="ListParagraph"/>
              <w:numPr>
                <w:ilvl w:val="0"/>
                <w:numId w:val="1"/>
              </w:numPr>
            </w:pPr>
            <w:r>
              <w:lastRenderedPageBreak/>
              <w:t>(see reference 148 below</w:t>
            </w:r>
            <w:r w:rsidR="009F3559">
              <w:t xml:space="preserve"> in Footnote A</w:t>
            </w:r>
            <w:r>
              <w:t xml:space="preserve">) </w:t>
            </w:r>
            <w:r w:rsidRPr="00A67632">
              <w:t>Ava Neyer stated that the study was flawed, that even if pain perception in autistic children is higher than neurotypical children, it would be quite a stretch to speculate that lifelong deficits in stress response show that early pain causes autism.</w:t>
            </w:r>
            <w:hyperlink r:id="rId32" w:anchor="jebm12482-bib-0056" w:history="1">
              <w:r w:rsidRPr="00A67632">
                <w:rPr>
                  <w:rStyle w:val="Hyperlink"/>
                </w:rPr>
                <w:t> </w:t>
              </w:r>
              <w:r w:rsidRPr="009F4E01">
                <w:rPr>
                  <w:rStyle w:val="Hyperlink"/>
                  <w:vertAlign w:val="superscript"/>
                </w:rPr>
                <w:t>56</w:t>
              </w:r>
              <w:r w:rsidRPr="00A67632">
                <w:rPr>
                  <w:rStyle w:val="Hyperlink"/>
                </w:rPr>
                <w:t> </w:t>
              </w:r>
            </w:hyperlink>
            <w:r w:rsidRPr="00A67632">
              <w:t xml:space="preserve">Rather than deficits in their stress response she suggested that autistic children may find the world more inherently stressful because of other mechanisms. She also suggested that the huge differences in cultural background between circumcised and uncircumcised boys in the study may mean that cultural differences contributed to the findings. She questioned why circumcision might be a risk factor for only classic autism, and emphasized the need for a confirmatory study, something that has not happened in the six years since the study was published. </w:t>
            </w:r>
          </w:p>
          <w:p w14:paraId="19009046" w14:textId="77777777" w:rsidR="00D46908" w:rsidRDefault="00D46908" w:rsidP="00D46908"/>
        </w:tc>
        <w:tc>
          <w:tcPr>
            <w:tcW w:w="1701" w:type="dxa"/>
          </w:tcPr>
          <w:p w14:paraId="45AB89E6" w14:textId="18782D65" w:rsidR="00D46908" w:rsidRDefault="009F4E01" w:rsidP="00167880">
            <w:pPr>
              <w:jc w:val="center"/>
            </w:pPr>
            <w:r w:rsidRPr="00582F97">
              <w:t>35785439</w:t>
            </w:r>
          </w:p>
        </w:tc>
        <w:tc>
          <w:tcPr>
            <w:tcW w:w="5954" w:type="dxa"/>
          </w:tcPr>
          <w:p w14:paraId="4C075813" w14:textId="7736EEC2" w:rsidR="00D46908" w:rsidRDefault="009F4E01" w:rsidP="00D46908">
            <w:r>
              <w:t>Speculation</w:t>
            </w:r>
            <w:r w:rsidR="003154E0">
              <w:t xml:space="preserve"> and error: S</w:t>
            </w:r>
            <w:r>
              <w:t>ome invalid</w:t>
            </w:r>
            <w:r w:rsidR="005E4A38">
              <w:t xml:space="preserve"> and some irrelevant </w:t>
            </w:r>
            <w:r w:rsidR="00EF7AD4">
              <w:t xml:space="preserve">objections </w:t>
            </w:r>
            <w:r w:rsidR="002403CB">
              <w:t>were posted by</w:t>
            </w:r>
            <w:r>
              <w:t xml:space="preserve"> an anonymous </w:t>
            </w:r>
            <w:r w:rsidR="00BC00E2">
              <w:t>writer</w:t>
            </w:r>
            <w:r>
              <w:t xml:space="preserve"> </w:t>
            </w:r>
            <w:r w:rsidR="005E4A38">
              <w:t>of</w:t>
            </w:r>
            <w:r>
              <w:t xml:space="preserve"> a blog</w:t>
            </w:r>
            <w:r w:rsidR="005E4A38">
              <w:t>, identified by Morris et al as Ava Neyer</w:t>
            </w:r>
            <w:r>
              <w:t xml:space="preserve">. </w:t>
            </w:r>
            <w:r w:rsidR="00EF7AD4">
              <w:t>(See footnote A below)</w:t>
            </w:r>
          </w:p>
          <w:p w14:paraId="0F05F6AA" w14:textId="77777777" w:rsidR="00522574" w:rsidRDefault="00522574" w:rsidP="00D46908"/>
          <w:p w14:paraId="500498AC" w14:textId="087166ED" w:rsidR="003154E0" w:rsidRDefault="00114D33" w:rsidP="003154E0">
            <w:r>
              <w:t xml:space="preserve">Error: </w:t>
            </w:r>
            <w:r w:rsidR="00387BE4">
              <w:t>This comment was written in 2022 by Morris and colleagues, but t</w:t>
            </w:r>
            <w:r w:rsidR="003154E0" w:rsidRPr="00680C0E">
              <w:t xml:space="preserve">he F&amp;S study was </w:t>
            </w:r>
            <w:r w:rsidR="00057F0D">
              <w:t>supported</w:t>
            </w:r>
            <w:r w:rsidR="003154E0" w:rsidRPr="00680C0E">
              <w:t xml:space="preserve"> in 2000</w:t>
            </w:r>
            <w:r w:rsidR="001728D2">
              <w:t xml:space="preserve"> </w:t>
            </w:r>
            <w:r w:rsidR="001C09B1">
              <w:t>by</w:t>
            </w:r>
            <w:r w:rsidR="001728D2">
              <w:t xml:space="preserve"> a study </w:t>
            </w:r>
            <w:r w:rsidRPr="00680C0E">
              <w:t>(PubMed ID 35785439)</w:t>
            </w:r>
            <w:r>
              <w:t xml:space="preserve"> </w:t>
            </w:r>
            <w:r w:rsidR="001728D2">
              <w:t xml:space="preserve">finding </w:t>
            </w:r>
            <w:r w:rsidR="00FA13DE">
              <w:t xml:space="preserve">profoundly </w:t>
            </w:r>
            <w:r w:rsidR="00C87830">
              <w:t>different</w:t>
            </w:r>
            <w:r w:rsidR="001728D2" w:rsidRPr="001728D2">
              <w:t xml:space="preserve"> adult socio-affective processing</w:t>
            </w:r>
            <w:r w:rsidR="001728D2">
              <w:t xml:space="preserve"> in circumcised males compared to uncircumcised males</w:t>
            </w:r>
            <w:r w:rsidR="003154E0" w:rsidRPr="00680C0E">
              <w:t xml:space="preserve">. </w:t>
            </w:r>
          </w:p>
          <w:p w14:paraId="5D05A474" w14:textId="5B61D879" w:rsidR="00522574" w:rsidRDefault="00522574" w:rsidP="00D46908"/>
          <w:p w14:paraId="08729ECE" w14:textId="77777777" w:rsidR="00146757" w:rsidRDefault="00146757" w:rsidP="00D46908"/>
          <w:p w14:paraId="60D6066F" w14:textId="44CD32C3" w:rsidR="00146757" w:rsidRDefault="00146757" w:rsidP="00D46908"/>
        </w:tc>
      </w:tr>
      <w:tr w:rsidR="00D46908" w14:paraId="358838D0" w14:textId="77777777" w:rsidTr="00126BBA">
        <w:tc>
          <w:tcPr>
            <w:tcW w:w="5098" w:type="dxa"/>
          </w:tcPr>
          <w:p w14:paraId="0A3C7749" w14:textId="2590FF19" w:rsidR="009F4E01" w:rsidRDefault="009F4E01" w:rsidP="009F4E01">
            <w:pPr>
              <w:pStyle w:val="ListParagraph"/>
              <w:numPr>
                <w:ilvl w:val="0"/>
                <w:numId w:val="1"/>
              </w:numPr>
            </w:pPr>
            <w:r>
              <w:lastRenderedPageBreak/>
              <w:t xml:space="preserve">(Reference Danish magazine… see reference 149 below) </w:t>
            </w:r>
            <w:r w:rsidRPr="00A67632">
              <w:t>Carsten Obel, who studies children's mental disorders at Aarhus University, Denmark, was similarly skeptical, suggesting that rather than circumcision there could easily be another explanation, such as cultural or other differences between parents who want their boy circumcised and those who don't.</w:t>
            </w:r>
            <w:hyperlink r:id="rId33" w:anchor="jebm12482-bib-0057" w:history="1">
              <w:r w:rsidRPr="00A67632">
                <w:rPr>
                  <w:rStyle w:val="Hyperlink"/>
                </w:rPr>
                <w:t> </w:t>
              </w:r>
              <w:r w:rsidRPr="009F4E01">
                <w:rPr>
                  <w:rStyle w:val="Hyperlink"/>
                  <w:vertAlign w:val="superscript"/>
                </w:rPr>
                <w:t>57</w:t>
              </w:r>
            </w:hyperlink>
          </w:p>
          <w:p w14:paraId="5E05D57D" w14:textId="77777777" w:rsidR="00D46908" w:rsidRDefault="00D46908" w:rsidP="00D46908"/>
        </w:tc>
        <w:tc>
          <w:tcPr>
            <w:tcW w:w="1701" w:type="dxa"/>
          </w:tcPr>
          <w:p w14:paraId="20DC1340" w14:textId="55723803" w:rsidR="00D46908" w:rsidRDefault="009F4E01" w:rsidP="00167880">
            <w:pPr>
              <w:jc w:val="center"/>
            </w:pPr>
            <w:r w:rsidRPr="00582F97">
              <w:t>35785439</w:t>
            </w:r>
          </w:p>
        </w:tc>
        <w:tc>
          <w:tcPr>
            <w:tcW w:w="5954" w:type="dxa"/>
          </w:tcPr>
          <w:p w14:paraId="35DB34E0" w14:textId="42535EDE" w:rsidR="00D46908" w:rsidRDefault="009F4E01" w:rsidP="00D46908">
            <w:r>
              <w:t>Speculation without evidence about additional confounding factors in a Danish magazine.</w:t>
            </w:r>
            <w:r w:rsidR="006F4230">
              <w:t xml:space="preserve"> (Culture was considered as a confounding factor by Frisch and Simonson.)</w:t>
            </w:r>
          </w:p>
        </w:tc>
      </w:tr>
      <w:tr w:rsidR="00D46908" w14:paraId="48206B5E" w14:textId="77777777" w:rsidTr="00126BBA">
        <w:tc>
          <w:tcPr>
            <w:tcW w:w="5098" w:type="dxa"/>
          </w:tcPr>
          <w:p w14:paraId="005E2D35" w14:textId="49CD8B04" w:rsidR="00D46908" w:rsidRDefault="009F4E01" w:rsidP="009F4E01">
            <w:pPr>
              <w:pStyle w:val="ListParagraph"/>
              <w:numPr>
                <w:ilvl w:val="0"/>
                <w:numId w:val="1"/>
              </w:numPr>
            </w:pPr>
            <w:r w:rsidRPr="00D828B2">
              <w:t>It was mentioned in the Discussion section of a 1978 study of circumcision and tonsillectomy rates by Calnan et al.</w:t>
            </w:r>
            <w:hyperlink r:id="rId34" w:anchor="jebm12482-bib-0061" w:history="1">
              <w:r w:rsidRPr="00D828B2">
                <w:rPr>
                  <w:rStyle w:val="Hyperlink"/>
                </w:rPr>
                <w:t> </w:t>
              </w:r>
              <w:r w:rsidRPr="009F4E01">
                <w:rPr>
                  <w:rStyle w:val="Hyperlink"/>
                  <w:vertAlign w:val="superscript"/>
                </w:rPr>
                <w:t>61</w:t>
              </w:r>
              <w:r w:rsidRPr="00D828B2">
                <w:rPr>
                  <w:rStyle w:val="Hyperlink"/>
                </w:rPr>
                <w:t> </w:t>
              </w:r>
            </w:hyperlink>
            <w:r w:rsidRPr="00D828B2">
              <w:t>that the 1946 UK National Survey of Health and Development birth cohort showed no difference in developmental and behavioral indices between circumcised and uncircumcised boys.</w:t>
            </w:r>
          </w:p>
        </w:tc>
        <w:tc>
          <w:tcPr>
            <w:tcW w:w="1701" w:type="dxa"/>
          </w:tcPr>
          <w:p w14:paraId="37F90513" w14:textId="0AB33D29" w:rsidR="00D46908" w:rsidRDefault="009F4E01" w:rsidP="00167880">
            <w:pPr>
              <w:jc w:val="center"/>
            </w:pPr>
            <w:r w:rsidRPr="00582F97">
              <w:t>35785439</w:t>
            </w:r>
          </w:p>
        </w:tc>
        <w:tc>
          <w:tcPr>
            <w:tcW w:w="5954" w:type="dxa"/>
          </w:tcPr>
          <w:p w14:paraId="674473EE" w14:textId="7EF9EBBC" w:rsidR="00D46908" w:rsidRDefault="007D18F4" w:rsidP="00D46908">
            <w:r>
              <w:t>Invalid</w:t>
            </w:r>
            <w:r w:rsidR="00DE514C">
              <w:t xml:space="preserve"> as a criticism</w:t>
            </w:r>
            <w:r>
              <w:t xml:space="preserve">: </w:t>
            </w:r>
            <w:r w:rsidR="009F4E01">
              <w:t xml:space="preserve">APAP was not extensively used </w:t>
            </w:r>
            <w:r w:rsidR="000C6A5E">
              <w:t xml:space="preserve">in the pediatric population </w:t>
            </w:r>
            <w:r w:rsidR="009F4E01">
              <w:t xml:space="preserve">prior to the </w:t>
            </w:r>
            <w:proofErr w:type="spellStart"/>
            <w:r w:rsidR="009F4E01">
              <w:t xml:space="preserve">mid </w:t>
            </w:r>
            <w:proofErr w:type="gramStart"/>
            <w:r w:rsidR="009F4E01">
              <w:t>1980s</w:t>
            </w:r>
            <w:proofErr w:type="spellEnd"/>
            <w:r w:rsidR="00DE514C">
              <w:t>,</w:t>
            </w:r>
            <w:proofErr w:type="gramEnd"/>
            <w:r w:rsidR="00DE514C">
              <w:t xml:space="preserve"> therefore the results are as expected if APAP use during circumcision induces </w:t>
            </w:r>
            <w:r w:rsidR="00633AF5">
              <w:t>neurodevelopmental problems.</w:t>
            </w:r>
          </w:p>
        </w:tc>
      </w:tr>
      <w:tr w:rsidR="009F4E01" w14:paraId="1C9B1A19" w14:textId="77777777" w:rsidTr="00126BBA">
        <w:tc>
          <w:tcPr>
            <w:tcW w:w="5098" w:type="dxa"/>
          </w:tcPr>
          <w:p w14:paraId="2E86DAFE" w14:textId="460365D1" w:rsidR="009F4E01" w:rsidRPr="00D828B2" w:rsidRDefault="009F4E01" w:rsidP="009F4E01">
            <w:pPr>
              <w:pStyle w:val="ListParagraph"/>
              <w:numPr>
                <w:ilvl w:val="0"/>
                <w:numId w:val="1"/>
              </w:numPr>
            </w:pPr>
            <w:r w:rsidRPr="007824D3">
              <w:t>Diagnosis of ASD has been rising steady over the years but has now plateaued in males at 3.6% in the United States</w:t>
            </w:r>
            <w:hyperlink r:id="rId35" w:anchor="jebm12361-bib-0103" w:history="1">
              <w:r w:rsidRPr="007824D3">
                <w:rPr>
                  <w:rStyle w:val="Hyperlink"/>
                </w:rPr>
                <w:t>103</w:t>
              </w:r>
            </w:hyperlink>
            <w:r w:rsidRPr="007824D3">
              <w:t>, </w:t>
            </w:r>
            <w:hyperlink r:id="rId36" w:anchor="jebm12361-bib-0104" w:history="1">
              <w:r w:rsidRPr="007824D3">
                <w:rPr>
                  <w:rStyle w:val="Hyperlink"/>
                </w:rPr>
                <w:t>104</w:t>
              </w:r>
            </w:hyperlink>
            <w:r w:rsidRPr="007824D3">
              <w:t> and 3.7% in South Korea,</w:t>
            </w:r>
            <w:hyperlink r:id="rId37" w:anchor="jebm12361-bib-0105" w:history="1">
              <w:r w:rsidRPr="007824D3">
                <w:rPr>
                  <w:rStyle w:val="Hyperlink"/>
                </w:rPr>
                <w:t>105</w:t>
              </w:r>
            </w:hyperlink>
            <w:r w:rsidRPr="007824D3">
              <w:t> whilst rate of MC has been steadily declining in each country.</w:t>
            </w:r>
          </w:p>
        </w:tc>
        <w:tc>
          <w:tcPr>
            <w:tcW w:w="1701" w:type="dxa"/>
          </w:tcPr>
          <w:p w14:paraId="068C1C7E" w14:textId="4EBF65B4" w:rsidR="009F4E01" w:rsidRPr="00582F97" w:rsidRDefault="009F4E01" w:rsidP="00167880">
            <w:pPr>
              <w:jc w:val="center"/>
            </w:pPr>
            <w:r w:rsidRPr="000A152A">
              <w:t>31496128</w:t>
            </w:r>
          </w:p>
        </w:tc>
        <w:tc>
          <w:tcPr>
            <w:tcW w:w="5954" w:type="dxa"/>
          </w:tcPr>
          <w:p w14:paraId="482DB58F" w14:textId="18944687" w:rsidR="009F4E01" w:rsidRDefault="009F4E01" w:rsidP="00D46908">
            <w:r>
              <w:t xml:space="preserve">Invalid. Even in a country with 60% circumcision, the Frisch and Simonson data indicated that only about 17% of cases of ASD are due to APAP exposure during circumcision. </w:t>
            </w:r>
            <w:r w:rsidR="00B655FF">
              <w:t xml:space="preserve">(For calculations, see </w:t>
            </w:r>
            <w:r w:rsidR="006365EF">
              <w:t>Patel et al</w:t>
            </w:r>
            <w:r w:rsidR="00702495">
              <w:t xml:space="preserve">. </w:t>
            </w:r>
            <w:r w:rsidR="00E77572">
              <w:fldChar w:fldCharType="begin">
                <w:fldData xml:space="preserve">PEVuZE5vdGU+PENpdGU+PEF1dGhvcj5QYXRlbDwvQXV0aG9yPjxZZWFyPjIwMjI8L1llYXI+PFJl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</w:fldData>
              </w:fldChar>
            </w:r>
            <w:r w:rsidR="00134841">
              <w:instrText xml:space="preserve"> ADDIN EN.CITE </w:instrText>
            </w:r>
            <w:r w:rsidR="00134841">
              <w:fldChar w:fldCharType="begin">
                <w:fldData xml:space="preserve">PEVuZE5vdGU+PENpdGU+PEF1dGhvcj5QYXRlbDwvQXV0aG9yPjxZZWFyPjIwMjI8L1llYXI+PFJl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</w:fldData>
              </w:fldChar>
            </w:r>
            <w:r w:rsidR="00134841">
              <w:instrText xml:space="preserve"> ADDIN EN.CITE.DATA </w:instrText>
            </w:r>
            <w:r w:rsidR="00134841">
              <w:fldChar w:fldCharType="end"/>
            </w:r>
            <w:r w:rsidR="00E77572">
              <w:fldChar w:fldCharType="separate"/>
            </w:r>
            <w:r w:rsidR="00134841">
              <w:rPr>
                <w:noProof/>
              </w:rPr>
              <w:t>[2]</w:t>
            </w:r>
            <w:r w:rsidR="00E77572">
              <w:fldChar w:fldCharType="end"/>
            </w:r>
            <w:r w:rsidR="00E77572">
              <w:t xml:space="preserve">. </w:t>
            </w:r>
            <w:r w:rsidR="009F5B66">
              <w:t>Other factors are causing</w:t>
            </w:r>
            <w:r w:rsidR="00633AF5">
              <w:t xml:space="preserve"> more dramatic</w:t>
            </w:r>
            <w:r w:rsidR="009F5B66">
              <w:t xml:space="preserve"> increases in the prevalence of ASD</w:t>
            </w:r>
            <w:r w:rsidR="00633AF5">
              <w:t xml:space="preserve"> that overwhelm </w:t>
            </w:r>
            <w:r w:rsidR="00BD7D34">
              <w:t>relatively small changes in circumcision practice</w:t>
            </w:r>
            <w:r w:rsidR="009F5B66">
              <w:t>.</w:t>
            </w:r>
          </w:p>
        </w:tc>
      </w:tr>
      <w:tr w:rsidR="009F4E01" w14:paraId="2D51D07C" w14:textId="77777777" w:rsidTr="00126BBA">
        <w:tc>
          <w:tcPr>
            <w:tcW w:w="5098" w:type="dxa"/>
          </w:tcPr>
          <w:p w14:paraId="699679F8" w14:textId="4A10F917" w:rsidR="009F4E01" w:rsidRPr="00D828B2" w:rsidRDefault="009F4E01" w:rsidP="009F4E01">
            <w:pPr>
              <w:pStyle w:val="ListParagraph"/>
              <w:numPr>
                <w:ilvl w:val="0"/>
                <w:numId w:val="1"/>
              </w:numPr>
            </w:pPr>
            <w:r w:rsidRPr="00A603C7">
              <w:t>Frisch and Simonsen reported that circumcised boys may be at increased risk for autism spectrum disorder (ASD) due to MC-related pain.</w:t>
            </w:r>
            <w:hyperlink r:id="rId38" w:anchor="B45" w:history="1">
              <w:r w:rsidRPr="001C44EC">
                <w:rPr>
                  <w:rStyle w:val="Hyperlink"/>
                  <w:vertAlign w:val="superscript"/>
                </w:rPr>
                <w:t>45</w:t>
              </w:r>
            </w:hyperlink>
            <w:r w:rsidRPr="00A603C7">
              <w:t xml:space="preserve"> Their conclusion was based on their finding of ASD prevalence of 6.3% in circumcised </w:t>
            </w:r>
            <w:r w:rsidRPr="00A603C7">
              <w:lastRenderedPageBreak/>
              <w:t xml:space="preserve">and 1.5% in uncircumcised Danish boys. </w:t>
            </w:r>
          </w:p>
        </w:tc>
        <w:tc>
          <w:tcPr>
            <w:tcW w:w="1701" w:type="dxa"/>
          </w:tcPr>
          <w:p w14:paraId="4CD22165" w14:textId="544A8BFC" w:rsidR="009F4E01" w:rsidRPr="00582F97" w:rsidRDefault="009F4E01" w:rsidP="00167880">
            <w:pPr>
              <w:jc w:val="center"/>
            </w:pPr>
            <w:r w:rsidRPr="003E65E0">
              <w:lastRenderedPageBreak/>
              <w:t>28351877</w:t>
            </w:r>
          </w:p>
        </w:tc>
        <w:tc>
          <w:tcPr>
            <w:tcW w:w="5954" w:type="dxa"/>
          </w:tcPr>
          <w:p w14:paraId="3457F4A9" w14:textId="22E1A5A4" w:rsidR="009F4E01" w:rsidRDefault="00AA61EC" w:rsidP="00D46908">
            <w:r>
              <w:t xml:space="preserve">Factual error: </w:t>
            </w:r>
            <w:r w:rsidR="009F4E01">
              <w:t>These numbers are not close to the actual numbers</w:t>
            </w:r>
            <w:r w:rsidR="00DB2EBB">
              <w:t xml:space="preserve"> reported by Frisch and Simonsen</w:t>
            </w:r>
            <w:r w:rsidR="009F4E01">
              <w:t xml:space="preserve">. </w:t>
            </w:r>
          </w:p>
        </w:tc>
      </w:tr>
      <w:tr w:rsidR="009F4E01" w14:paraId="1798CE05" w14:textId="77777777" w:rsidTr="00126BBA">
        <w:tc>
          <w:tcPr>
            <w:tcW w:w="5098" w:type="dxa"/>
          </w:tcPr>
          <w:p w14:paraId="2E4E8FA3" w14:textId="43F31D40" w:rsidR="009F4E01" w:rsidRPr="00D828B2" w:rsidRDefault="009568DE" w:rsidP="009F4E01">
            <w:pPr>
              <w:pStyle w:val="ListParagraph"/>
              <w:numPr>
                <w:ilvl w:val="0"/>
                <w:numId w:val="1"/>
              </w:numPr>
            </w:pPr>
            <w:r w:rsidRPr="008E7AC2">
              <w:t>That report has been criticized</w:t>
            </w:r>
            <w:r w:rsidRPr="00A603C7">
              <w:t>.</w:t>
            </w:r>
            <w:hyperlink r:id="rId39" w:anchor="B41" w:history="1">
              <w:r w:rsidRPr="001C44EC">
                <w:rPr>
                  <w:rStyle w:val="Hyperlink"/>
                  <w:vertAlign w:val="superscript"/>
                </w:rPr>
                <w:t>41</w:t>
              </w:r>
            </w:hyperlink>
            <w:r w:rsidRPr="001C44EC">
              <w:rPr>
                <w:vertAlign w:val="superscript"/>
              </w:rPr>
              <w:t>,</w:t>
            </w:r>
            <w:hyperlink r:id="rId40" w:anchor="B46" w:history="1">
              <w:r w:rsidRPr="001C44EC">
                <w:rPr>
                  <w:rStyle w:val="Hyperlink"/>
                  <w:vertAlign w:val="superscript"/>
                </w:rPr>
                <w:t>46</w:t>
              </w:r>
            </w:hyperlink>
            <w:r w:rsidRPr="001C44EC">
              <w:rPr>
                <w:vertAlign w:val="superscript"/>
              </w:rPr>
              <w:t>,</w:t>
            </w:r>
            <w:hyperlink r:id="rId41" w:anchor="B47" w:history="1">
              <w:r w:rsidRPr="001C44EC">
                <w:rPr>
                  <w:rStyle w:val="Hyperlink"/>
                  <w:vertAlign w:val="superscript"/>
                </w:rPr>
                <w:t>47</w:t>
              </w:r>
            </w:hyperlink>
            <w:r w:rsidRPr="00A603C7">
              <w:t> </w:t>
            </w:r>
          </w:p>
        </w:tc>
        <w:tc>
          <w:tcPr>
            <w:tcW w:w="1701" w:type="dxa"/>
          </w:tcPr>
          <w:p w14:paraId="16E92D9E" w14:textId="301D3469" w:rsidR="009F4E01" w:rsidRPr="00582F97" w:rsidRDefault="009568DE" w:rsidP="00167880">
            <w:pPr>
              <w:jc w:val="center"/>
            </w:pPr>
            <w:r w:rsidRPr="003E65E0">
              <w:t>28351877</w:t>
            </w:r>
          </w:p>
        </w:tc>
        <w:tc>
          <w:tcPr>
            <w:tcW w:w="5954" w:type="dxa"/>
          </w:tcPr>
          <w:p w14:paraId="4C740F93" w14:textId="361EDBC7" w:rsidR="009568DE" w:rsidRDefault="009568DE" w:rsidP="009568DE">
            <w:r>
              <w:t xml:space="preserve">(Reference 41 is PubMed ID  </w:t>
            </w:r>
            <w:r w:rsidRPr="00E602E2">
              <w:t>27244821</w:t>
            </w:r>
            <w:r w:rsidR="00161424">
              <w:t xml:space="preserve"> (See reference 146 in footnote A, below)</w:t>
            </w:r>
            <w:r>
              <w:t>, which does not criticize the F&amp;S study. Reference 4</w:t>
            </w:r>
            <w:r w:rsidR="00A4505F">
              <w:t>6</w:t>
            </w:r>
            <w:r>
              <w:t xml:space="preserve"> is a self-citation, PubMed ID  </w:t>
            </w:r>
            <w:r w:rsidRPr="00E73CEA">
              <w:t>26268916</w:t>
            </w:r>
            <w:r>
              <w:t xml:space="preserve">, and reference 47 is </w:t>
            </w:r>
            <w:r w:rsidRPr="00BD7D34">
              <w:t xml:space="preserve">a </w:t>
            </w:r>
            <w:r w:rsidR="00861098">
              <w:t xml:space="preserve">listed as a </w:t>
            </w:r>
            <w:r w:rsidR="00A86A55">
              <w:t>comment</w:t>
            </w:r>
            <w:r w:rsidR="009523F2">
              <w:t xml:space="preserve"> by </w:t>
            </w:r>
            <w:r w:rsidRPr="00BD7D34">
              <w:t>Bauer</w:t>
            </w:r>
            <w:r w:rsidR="00861098">
              <w:t xml:space="preserve">, an ardent proponent of </w:t>
            </w:r>
            <w:r w:rsidR="008E7AC2">
              <w:t xml:space="preserve">research on </w:t>
            </w:r>
            <w:r w:rsidR="00861098">
              <w:t>the connection between APAP and ASD</w:t>
            </w:r>
            <w:r w:rsidR="004079AC">
              <w:t>.</w:t>
            </w:r>
            <w:r>
              <w:t xml:space="preserve"> </w:t>
            </w:r>
          </w:p>
          <w:p w14:paraId="0A87D23B" w14:textId="77777777" w:rsidR="009F4E01" w:rsidRDefault="009F4E01" w:rsidP="00D46908"/>
        </w:tc>
      </w:tr>
      <w:tr w:rsidR="009F4E01" w14:paraId="1BCBFD74" w14:textId="77777777" w:rsidTr="00126BBA">
        <w:tc>
          <w:tcPr>
            <w:tcW w:w="5098" w:type="dxa"/>
          </w:tcPr>
          <w:p w14:paraId="75FCDA0D" w14:textId="55D4CB23" w:rsidR="009F4E01" w:rsidRPr="00D828B2" w:rsidRDefault="009568DE" w:rsidP="009F4E01">
            <w:pPr>
              <w:pStyle w:val="ListParagraph"/>
              <w:numPr>
                <w:ilvl w:val="0"/>
                <w:numId w:val="1"/>
              </w:numPr>
            </w:pPr>
            <w:r w:rsidRPr="00FC2CCD">
              <w:t>The authors cite a survey that found pain was high in 4% of infants during six weeks post-circumcision. Since the Danish study was about pain why didn’t Frisch and Simonsen examine other painful conditions? Urinary tract infections are associated with excruciating pain, are common and very much higher in uncircumcised male infants and boys.</w:t>
            </w:r>
            <w:hyperlink r:id="rId42" w:anchor="bibr2-0141076815590404" w:history="1">
              <w:r w:rsidRPr="00FC2CCD">
                <w:rPr>
                  <w:rStyle w:val="Hyperlink"/>
                  <w:vertAlign w:val="superscript"/>
                </w:rPr>
                <w:t>2</w:t>
              </w:r>
            </w:hyperlink>
            <w:r w:rsidRPr="00FC2CCD">
              <w:t> If the authors’ pain hypothesis were correct, then autism spectrum disorder should be associated with urinary tract infections and therefore being uncircumcised</w:t>
            </w:r>
          </w:p>
        </w:tc>
        <w:tc>
          <w:tcPr>
            <w:tcW w:w="1701" w:type="dxa"/>
          </w:tcPr>
          <w:p w14:paraId="00461E56" w14:textId="41836406" w:rsidR="009F4E01" w:rsidRPr="00582F97" w:rsidRDefault="009568DE" w:rsidP="00167880">
            <w:pPr>
              <w:jc w:val="center"/>
            </w:pPr>
            <w:r w:rsidRPr="001F61B6">
              <w:t>26268916</w:t>
            </w:r>
          </w:p>
        </w:tc>
        <w:tc>
          <w:tcPr>
            <w:tcW w:w="5954" w:type="dxa"/>
          </w:tcPr>
          <w:p w14:paraId="1D06753A" w14:textId="19839C1B" w:rsidR="009F4E01" w:rsidRDefault="009568DE" w:rsidP="00D46908">
            <w:r>
              <w:t>Invalid: UTIs are associated with ASD</w:t>
            </w:r>
            <w:r w:rsidR="00A33726">
              <w:t>, but the effect size is probably very small</w:t>
            </w:r>
            <w:r>
              <w:t xml:space="preserve">. (PubMed ID  </w:t>
            </w:r>
            <w:r w:rsidR="000261F2" w:rsidRPr="000261F2">
              <w:t>17200260</w:t>
            </w:r>
            <w:r>
              <w:t xml:space="preserve">) </w:t>
            </w:r>
            <w:r w:rsidR="00A33726">
              <w:t>A</w:t>
            </w:r>
            <w:r>
              <w:t xml:space="preserve">ccording to the AAP ( </w:t>
            </w:r>
            <w:hyperlink r:id="rId43" w:history="1">
              <w:r w:rsidRPr="00876F04">
                <w:rPr>
                  <w:rStyle w:val="Hyperlink"/>
                </w:rPr>
                <w:t>https://www.aap.org/en/patient-care/infant-fever/?srsltid=AfmBOoqfwSFokQBKG3KiGcDSJkZYGUoi3b94f_Lp-xGXDQ5JbYLW6_dN</w:t>
              </w:r>
            </w:hyperlink>
            <w:r>
              <w:t xml:space="preserve"> ), “</w:t>
            </w:r>
            <w:r w:rsidRPr="001B76DA">
              <w:rPr>
                <w:rFonts w:ascii="Helvetica" w:hAnsi="Helvetica" w:cs="Helvetica"/>
                <w:color w:val="1B1F27"/>
                <w:sz w:val="30"/>
                <w:szCs w:val="30"/>
              </w:rPr>
              <w:t xml:space="preserve"> </w:t>
            </w:r>
            <w:r w:rsidRPr="001B76DA">
              <w:t>About 14 out of every 1,000 healthy infants born full term develop a fever during the ages 8 days to 60 days old.</w:t>
            </w:r>
            <w:r>
              <w:t>”</w:t>
            </w:r>
            <w:r w:rsidR="00E07F70">
              <w:t>, and</w:t>
            </w:r>
            <w:r>
              <w:t xml:space="preserve"> about 20% of febrile babies (uncircumcised) will have a UTI. So, circumcision drops the UTI rate from about 2.8/1,000 to about 0.64 UTIs (75% reduction) </w:t>
            </w:r>
            <w:proofErr w:type="gramStart"/>
            <w:r>
              <w:t xml:space="preserve">( </w:t>
            </w:r>
            <w:r w:rsidRPr="009B589F">
              <w:t>https://pmc.ncbi.nlm.nih.gov/articles/PMC6119846/</w:t>
            </w:r>
            <w:proofErr w:type="gramEnd"/>
            <w:r>
              <w:t xml:space="preserve"> ) or a decrease of about 2/1,000 within the first 3 months of age.  </w:t>
            </w:r>
            <w:proofErr w:type="gramStart"/>
            <w:r w:rsidR="00545869">
              <w:t>Therefore</w:t>
            </w:r>
            <w:proofErr w:type="gramEnd"/>
            <w:r w:rsidR="00585D7C">
              <w:t xml:space="preserve"> prevention of infection by</w:t>
            </w:r>
            <w:r w:rsidR="00545869">
              <w:t xml:space="preserve"> circumcision is predicted to have a possibly very small effect on risk of ASD in </w:t>
            </w:r>
            <w:r w:rsidR="00585D7C">
              <w:t>about</w:t>
            </w:r>
            <w:r w:rsidR="00E15288">
              <w:t xml:space="preserve"> 2 out of </w:t>
            </w:r>
            <w:r w:rsidR="00AE7CF0">
              <w:t xml:space="preserve">every </w:t>
            </w:r>
            <w:r w:rsidR="00E15288">
              <w:t>1000</w:t>
            </w:r>
            <w:r w:rsidR="00AE7CF0">
              <w:t xml:space="preserve"> ci</w:t>
            </w:r>
            <w:r w:rsidR="00FD42FA">
              <w:t>r</w:t>
            </w:r>
            <w:r w:rsidR="00AE7CF0">
              <w:t>cu</w:t>
            </w:r>
            <w:r w:rsidR="00FD42FA">
              <w:t>mcised</w:t>
            </w:r>
            <w:r w:rsidR="00E15288">
              <w:t xml:space="preserve"> children, which </w:t>
            </w:r>
            <w:r w:rsidR="00FD42FA">
              <w:t xml:space="preserve">would not be </w:t>
            </w:r>
            <w:r w:rsidR="00E15288">
              <w:t>detect</w:t>
            </w:r>
            <w:r w:rsidR="00FD42FA">
              <w:t>able</w:t>
            </w:r>
            <w:r w:rsidR="00E15288">
              <w:t xml:space="preserve"> in any population study.</w:t>
            </w:r>
          </w:p>
        </w:tc>
      </w:tr>
      <w:tr w:rsidR="009F4E01" w14:paraId="6ABFD4DF" w14:textId="77777777" w:rsidTr="00126BBA">
        <w:tc>
          <w:tcPr>
            <w:tcW w:w="5098" w:type="dxa"/>
          </w:tcPr>
          <w:p w14:paraId="178897C4" w14:textId="2DE20557" w:rsidR="009F4E01" w:rsidRPr="00D828B2" w:rsidRDefault="009568DE" w:rsidP="009568DE">
            <w:pPr>
              <w:pStyle w:val="ListParagraph"/>
              <w:numPr>
                <w:ilvl w:val="0"/>
                <w:numId w:val="1"/>
              </w:numPr>
            </w:pPr>
            <w:proofErr w:type="spellStart"/>
            <w:r w:rsidRPr="000F4658">
              <w:t>Anaesthetics</w:t>
            </w:r>
            <w:proofErr w:type="spellEnd"/>
            <w:r w:rsidRPr="000F4658">
              <w:t xml:space="preserve"> are neurotoxic to the developing brain. Systemic use in children aged under 3 years is associated with later cognitive impairment.</w:t>
            </w:r>
            <w:hyperlink r:id="rId44" w:anchor="bibr3-0141076815590404" w:history="1">
              <w:r w:rsidRPr="000F4658">
                <w:rPr>
                  <w:rStyle w:val="Hyperlink"/>
                  <w:vertAlign w:val="superscript"/>
                </w:rPr>
                <w:t>3</w:t>
              </w:r>
            </w:hyperlink>
            <w:r w:rsidRPr="000F4658">
              <w:t xml:space="preserve"> Could unnecessary </w:t>
            </w:r>
            <w:r w:rsidRPr="000F4658">
              <w:lastRenderedPageBreak/>
              <w:t xml:space="preserve">general </w:t>
            </w:r>
            <w:proofErr w:type="spellStart"/>
            <w:r w:rsidRPr="000F4658">
              <w:t>anaesthesia</w:t>
            </w:r>
            <w:proofErr w:type="spellEnd"/>
            <w:r w:rsidRPr="000F4658">
              <w:t>, not pain, have contributed to autism spectrum disorder?</w:t>
            </w:r>
          </w:p>
        </w:tc>
        <w:tc>
          <w:tcPr>
            <w:tcW w:w="1701" w:type="dxa"/>
          </w:tcPr>
          <w:p w14:paraId="6E32FF49" w14:textId="35EA64DA" w:rsidR="009F4E01" w:rsidRPr="00582F97" w:rsidRDefault="009568DE" w:rsidP="00167880">
            <w:pPr>
              <w:jc w:val="center"/>
            </w:pPr>
            <w:r w:rsidRPr="001F61B6">
              <w:lastRenderedPageBreak/>
              <w:t>26268916</w:t>
            </w:r>
          </w:p>
        </w:tc>
        <w:tc>
          <w:tcPr>
            <w:tcW w:w="5954" w:type="dxa"/>
          </w:tcPr>
          <w:p w14:paraId="35787F7E" w14:textId="11A55F4D" w:rsidR="009F4E01" w:rsidRDefault="006301CB" w:rsidP="00D46908">
            <w:r>
              <w:t xml:space="preserve">Invalid: </w:t>
            </w:r>
            <w:r w:rsidR="00982E08">
              <w:t xml:space="preserve">General anesthesia </w:t>
            </w:r>
            <w:r w:rsidR="000F2E3D">
              <w:t>has</w:t>
            </w:r>
            <w:r w:rsidR="00982E08">
              <w:t xml:space="preserve"> never</w:t>
            </w:r>
            <w:r w:rsidR="000F2E3D">
              <w:t xml:space="preserve"> been</w:t>
            </w:r>
            <w:r w:rsidR="00982E08">
              <w:t xml:space="preserve"> indicated for circumcision, </w:t>
            </w:r>
            <w:r w:rsidR="00BD7332">
              <w:t>so any s</w:t>
            </w:r>
            <w:r w:rsidR="009568DE">
              <w:t xml:space="preserve">peculation that </w:t>
            </w:r>
            <w:r w:rsidR="00EE1320">
              <w:t xml:space="preserve">general anesthesia </w:t>
            </w:r>
            <w:r>
              <w:t>used with circumcision causes ASD</w:t>
            </w:r>
            <w:r w:rsidR="00BD7332">
              <w:t xml:space="preserve"> is nonsensical.</w:t>
            </w:r>
            <w:r>
              <w:t xml:space="preserve"> </w:t>
            </w:r>
          </w:p>
        </w:tc>
      </w:tr>
      <w:tr w:rsidR="009F4E01" w14:paraId="4E4882E5" w14:textId="77777777" w:rsidTr="00126BBA">
        <w:tc>
          <w:tcPr>
            <w:tcW w:w="5098" w:type="dxa"/>
          </w:tcPr>
          <w:p w14:paraId="58DA9B91" w14:textId="52F3A875" w:rsidR="009F4E01" w:rsidRPr="00D828B2" w:rsidRDefault="009568DE" w:rsidP="009F4E01">
            <w:pPr>
              <w:pStyle w:val="ListParagraph"/>
              <w:numPr>
                <w:ilvl w:val="0"/>
                <w:numId w:val="1"/>
              </w:numPr>
            </w:pPr>
            <w:r w:rsidRPr="000F4658">
              <w:t>Most likely, both autism spectrum disorder diagnosis and early circumcision reflect parental conscientiousness.</w:t>
            </w:r>
          </w:p>
        </w:tc>
        <w:tc>
          <w:tcPr>
            <w:tcW w:w="1701" w:type="dxa"/>
          </w:tcPr>
          <w:p w14:paraId="558EEEE7" w14:textId="360507FB" w:rsidR="009F4E01" w:rsidRPr="00582F97" w:rsidRDefault="009568DE" w:rsidP="00167880">
            <w:pPr>
              <w:jc w:val="center"/>
            </w:pPr>
            <w:r w:rsidRPr="001F61B6">
              <w:t>26268916</w:t>
            </w:r>
          </w:p>
        </w:tc>
        <w:tc>
          <w:tcPr>
            <w:tcW w:w="5954" w:type="dxa"/>
          </w:tcPr>
          <w:p w14:paraId="676FFCF7" w14:textId="2E7707A6" w:rsidR="009F4E01" w:rsidRDefault="009568DE" w:rsidP="00D46908">
            <w:r>
              <w:t>Speculation</w:t>
            </w:r>
            <w:r w:rsidR="00814B02">
              <w:t xml:space="preserve"> </w:t>
            </w:r>
            <w:r w:rsidR="009230DC">
              <w:t>inconsistent with</w:t>
            </w:r>
            <w:r w:rsidR="00814B02">
              <w:t xml:space="preserve"> evidence: </w:t>
            </w:r>
            <w:r w:rsidR="00D66D77">
              <w:t>Male circumcision status</w:t>
            </w:r>
            <w:r w:rsidR="00814B02">
              <w:t xml:space="preserve"> did not affect</w:t>
            </w:r>
            <w:r w:rsidR="00D66D77">
              <w:t xml:space="preserve"> ASD in</w:t>
            </w:r>
            <w:r w:rsidR="00814B02">
              <w:t xml:space="preserve"> female</w:t>
            </w:r>
            <w:r w:rsidR="009230DC">
              <w:t xml:space="preserve"> siblings</w:t>
            </w:r>
            <w:r w:rsidR="00814B02">
              <w:t xml:space="preserve">, and </w:t>
            </w:r>
            <w:r w:rsidR="009230DC">
              <w:t xml:space="preserve">it affected </w:t>
            </w:r>
            <w:r w:rsidR="00814B02">
              <w:t xml:space="preserve">only </w:t>
            </w:r>
            <w:r w:rsidR="009230DC">
              <w:t>the</w:t>
            </w:r>
            <w:r w:rsidR="00814B02">
              <w:t xml:space="preserve"> type of ASD</w:t>
            </w:r>
            <w:r w:rsidR="009230DC">
              <w:t xml:space="preserve"> </w:t>
            </w:r>
            <w:r w:rsidR="00D75A9B">
              <w:t xml:space="preserve">(infantile) </w:t>
            </w:r>
            <w:r w:rsidR="009230DC">
              <w:t>that is expected based on timing</w:t>
            </w:r>
            <w:r w:rsidR="00D75A9B">
              <w:t xml:space="preserve"> of induction with early circumcision</w:t>
            </w:r>
            <w:r w:rsidR="00814B02">
              <w:t>.</w:t>
            </w:r>
          </w:p>
        </w:tc>
      </w:tr>
    </w:tbl>
    <w:p w14:paraId="6E920B11" w14:textId="77777777" w:rsidR="00320BCE" w:rsidRDefault="00320BCE" w:rsidP="00D46908"/>
    <w:p w14:paraId="17D32FF2" w14:textId="60CE5751" w:rsidR="00AA7BD8" w:rsidRDefault="00AA7BD8" w:rsidP="00D46908">
      <w:r w:rsidRPr="005C4730">
        <w:rPr>
          <w:b/>
          <w:bCs/>
          <w:sz w:val="28"/>
          <w:szCs w:val="28"/>
        </w:rPr>
        <w:t xml:space="preserve">Supplemental </w:t>
      </w:r>
      <w:r w:rsidR="000B6EDE" w:rsidRPr="00AA7BD8">
        <w:rPr>
          <w:b/>
          <w:bCs/>
          <w:sz w:val="28"/>
          <w:szCs w:val="28"/>
        </w:rPr>
        <w:t>Table 7</w:t>
      </w:r>
      <w:r w:rsidR="000B6EDE">
        <w:t xml:space="preserve">: Objections posed by Morris et </w:t>
      </w:r>
      <w:proofErr w:type="gramStart"/>
      <w:r w:rsidR="000B6EDE">
        <w:t>al</w:t>
      </w:r>
      <w:proofErr w:type="gramEnd"/>
      <w:r w:rsidR="000B6EDE">
        <w:t xml:space="preserve"> papers to the Frisch and Simonson (F&amp;S) study, listed by objection.</w:t>
      </w:r>
    </w:p>
    <w:p w14:paraId="5E1A5747" w14:textId="37303599" w:rsidR="000F2E3D" w:rsidRDefault="000F2E3D" w:rsidP="00D46908">
      <w:r>
        <w:t>Footnote:</w:t>
      </w:r>
    </w:p>
    <w:p w14:paraId="677E908E" w14:textId="1F82AB77" w:rsidR="008156DC" w:rsidRDefault="008156DC" w:rsidP="00D46908">
      <w:r>
        <w:t>A. References cited by Morris and colleagues to support claims that others do not agree with the work of Frisch and Simonson</w:t>
      </w:r>
      <w:r w:rsidR="00230840">
        <w:t xml:space="preserve"> (</w:t>
      </w:r>
      <w:r w:rsidR="00230840" w:rsidRPr="00680C0E">
        <w:t>F&amp;S</w:t>
      </w:r>
      <w:r w:rsidR="00230840">
        <w:t>)</w:t>
      </w:r>
      <w:r>
        <w:t>.</w:t>
      </w:r>
    </w:p>
    <w:p w14:paraId="1757F4BD" w14:textId="7B390AAC" w:rsidR="002C25FA" w:rsidRDefault="002C25FA" w:rsidP="002C25FA">
      <w:r>
        <w:t>(a)</w:t>
      </w:r>
      <w:r>
        <w:tab/>
        <w:t xml:space="preserve">Reference 146. PubMed ID 27244821 This </w:t>
      </w:r>
      <w:r w:rsidRPr="00126BBA">
        <w:t xml:space="preserve">study does </w:t>
      </w:r>
      <w:r w:rsidR="00951F37" w:rsidRPr="00126BBA">
        <w:t>not</w:t>
      </w:r>
      <w:r w:rsidRPr="00126BBA">
        <w:t xml:space="preserve"> find any problems with the F&amp;S </w:t>
      </w:r>
      <w:proofErr w:type="gramStart"/>
      <w:r w:rsidRPr="00126BBA">
        <w:t>study, but</w:t>
      </w:r>
      <w:proofErr w:type="gramEnd"/>
      <w:r w:rsidRPr="00126BBA">
        <w:t xml:space="preserve"> rather notes that they avoid the possibility of the induction of ASD during circumcision by looking at </w:t>
      </w:r>
      <w:r w:rsidR="006909C1">
        <w:t>individuals with circumcision</w:t>
      </w:r>
      <w:r w:rsidRPr="00126BBA">
        <w:t xml:space="preserve"> conducted later in life. In other words, they accept the results of F&amp;S as a </w:t>
      </w:r>
      <w:proofErr w:type="gramStart"/>
      <w:r w:rsidRPr="00126BBA">
        <w:t>possibility, and</w:t>
      </w:r>
      <w:proofErr w:type="gramEnd"/>
      <w:r w:rsidRPr="00126BBA">
        <w:t xml:space="preserve"> consider that in their study design. </w:t>
      </w:r>
      <w:r w:rsidR="00B97585" w:rsidRPr="00126BBA">
        <w:t>Th</w:t>
      </w:r>
      <w:r w:rsidR="00126BBA" w:rsidRPr="00126BBA">
        <w:t>e</w:t>
      </w:r>
      <w:r w:rsidR="00126BBA">
        <w:t xml:space="preserve"> misunderstanding of this work by Morris and colleagues</w:t>
      </w:r>
      <w:r w:rsidR="00B97585">
        <w:t xml:space="preserve"> is described in some detail in a preprint here: </w:t>
      </w:r>
      <w:hyperlink r:id="rId45" w:history="1">
        <w:r w:rsidR="00B97585" w:rsidRPr="003F5CDA">
          <w:rPr>
            <w:rStyle w:val="Hyperlink"/>
          </w:rPr>
          <w:t>https://www.preprints.org/manuscript/202501.0319/v3</w:t>
        </w:r>
      </w:hyperlink>
    </w:p>
    <w:p w14:paraId="2454A292" w14:textId="77777777" w:rsidR="002C25FA" w:rsidRDefault="002C25FA" w:rsidP="002C25FA">
      <w:r>
        <w:t>(b)</w:t>
      </w:r>
      <w:r>
        <w:tab/>
        <w:t xml:space="preserve">Reference 147. PubMed ID 25715006.  This is a very short paper, essentially an abstract, which states that “Papers on ritual circumcision are always controversial and this one, as expected, attracted some criticism in the media. In this study there are many potential confounders. They could identify only those assessed for ASD, not those who remained undiagnosed, and the differences may reflect parents’ awareness of the problem. It seems plausible that the type of parent who asks for </w:t>
      </w:r>
      <w:proofErr w:type="gramStart"/>
      <w:r>
        <w:t>a circumcision</w:t>
      </w:r>
      <w:proofErr w:type="gramEnd"/>
      <w:r>
        <w:t xml:space="preserve">, whatever their cultural or religious background, may also be the type of parent who produces a boy with autistic tendencies, or at least is more likely to present him for early </w:t>
      </w:r>
      <w:proofErr w:type="gramStart"/>
      <w:r>
        <w:t>assessment.”</w:t>
      </w:r>
      <w:proofErr w:type="gramEnd"/>
    </w:p>
    <w:p w14:paraId="5DED7F72" w14:textId="0D92C783" w:rsidR="002C25FA" w:rsidRDefault="002C25FA" w:rsidP="002C25FA">
      <w:r>
        <w:lastRenderedPageBreak/>
        <w:t>(c)</w:t>
      </w:r>
      <w:r>
        <w:tab/>
        <w:t xml:space="preserve">Reference 148. This article is a blog post on WordPress by an individual identified by a pseudonym as “The Chimerical Capuchin” and is entitled “The problem with articles on autism risks and how to evaluate studies. Or why circumcision is unlikely to increase rates of autism.” The article has been attributed by Morris to Ava Neyer, a self-employed “payroll coordinator” with a BA in anthropology and no history of academic peer reviewed publication. However, the article itself does not provide any information regarding its author. </w:t>
      </w:r>
      <w:r w:rsidR="00806A22">
        <w:t xml:space="preserve">The objections to the article are </w:t>
      </w:r>
      <w:r w:rsidR="00211D2B">
        <w:t>listed below, and entail (</w:t>
      </w:r>
      <w:proofErr w:type="spellStart"/>
      <w:r w:rsidR="002B5AFD">
        <w:t>i</w:t>
      </w:r>
      <w:proofErr w:type="spellEnd"/>
      <w:r w:rsidR="00211D2B">
        <w:t xml:space="preserve">) statement of </w:t>
      </w:r>
      <w:r w:rsidR="00CB7B45">
        <w:t xml:space="preserve">a limitation </w:t>
      </w:r>
      <w:r w:rsidR="00211D2B">
        <w:t xml:space="preserve">of the study </w:t>
      </w:r>
      <w:r w:rsidR="00CB7B45">
        <w:t>that does not affect the conclusions</w:t>
      </w:r>
      <w:r w:rsidR="00806A22">
        <w:t xml:space="preserve">, </w:t>
      </w:r>
      <w:r w:rsidR="00E63925">
        <w:t>unsubstantiated opinion</w:t>
      </w:r>
      <w:r w:rsidR="002B5AFD">
        <w:t>s</w:t>
      </w:r>
      <w:r w:rsidR="00AF1703">
        <w:t xml:space="preserve"> (ii </w:t>
      </w:r>
      <w:r w:rsidR="00411E47">
        <w:t>-</w:t>
      </w:r>
      <w:r w:rsidR="00AF1703">
        <w:t xml:space="preserve"> i</w:t>
      </w:r>
      <w:r w:rsidR="00411E47">
        <w:t>v</w:t>
      </w:r>
      <w:r w:rsidR="00AF1703">
        <w:t xml:space="preserve">), </w:t>
      </w:r>
      <w:r w:rsidR="00411E47">
        <w:t xml:space="preserve">one of which (iii) suggests that the author did not understand the predicted outcome of </w:t>
      </w:r>
      <w:r w:rsidR="00BF7C2D">
        <w:t xml:space="preserve">APAP-mediated induction of ASD at the time of </w:t>
      </w:r>
      <w:proofErr w:type="gramStart"/>
      <w:r w:rsidR="00BF7C2D">
        <w:t>circumcision</w:t>
      </w:r>
      <w:r w:rsidR="00806A22">
        <w:t xml:space="preserve"> </w:t>
      </w:r>
      <w:r>
        <w:t>:</w:t>
      </w:r>
      <w:proofErr w:type="gramEnd"/>
    </w:p>
    <w:p w14:paraId="7B3F3265" w14:textId="25EF1E3F" w:rsidR="002C25FA" w:rsidRDefault="002C25FA" w:rsidP="002C25FA">
      <w:pPr>
        <w:ind w:left="851"/>
      </w:pPr>
      <w:r>
        <w:t>(</w:t>
      </w:r>
      <w:proofErr w:type="spellStart"/>
      <w:r>
        <w:t>i</w:t>
      </w:r>
      <w:proofErr w:type="spellEnd"/>
      <w:r>
        <w:t>)</w:t>
      </w:r>
      <w:r>
        <w:tab/>
      </w:r>
      <w:r w:rsidR="00BF7C2D">
        <w:t>Frisch and Simonson</w:t>
      </w:r>
      <w:r>
        <w:t xml:space="preserve"> did not measure APAP use. </w:t>
      </w:r>
      <w:r w:rsidR="00D20FD7">
        <w:t>(Note: use in the hospital and at home following the procedure would need to be monitored</w:t>
      </w:r>
      <w:r w:rsidR="006D5798">
        <w:t>. Obtaining such information would likely require a prohibitively expensive prospective study.</w:t>
      </w:r>
      <w:r w:rsidR="00D20FD7">
        <w:t>)</w:t>
      </w:r>
    </w:p>
    <w:p w14:paraId="427D41CE" w14:textId="77777777" w:rsidR="002C25FA" w:rsidRDefault="002C25FA" w:rsidP="002C25FA">
      <w:pPr>
        <w:ind w:left="851"/>
      </w:pPr>
      <w:r>
        <w:t>(ii)</w:t>
      </w:r>
      <w:r>
        <w:tab/>
        <w:t>“Based on the huge differences in cultural background between these two groups, I am suspicious of the results of this study, as I don’t believe the authors did enough to control the cultural differences”</w:t>
      </w:r>
    </w:p>
    <w:p w14:paraId="5A525214" w14:textId="77777777" w:rsidR="002C25FA" w:rsidRDefault="002C25FA" w:rsidP="002C25FA">
      <w:pPr>
        <w:ind w:left="851"/>
      </w:pPr>
      <w:r>
        <w:t>(iii)</w:t>
      </w:r>
      <w:r>
        <w:tab/>
        <w:t xml:space="preserve">“All of </w:t>
      </w:r>
      <w:proofErr w:type="gramStart"/>
      <w:r>
        <w:t>these diagnosis (non-infantile)</w:t>
      </w:r>
      <w:proofErr w:type="gramEnd"/>
      <w:r>
        <w:t xml:space="preserve"> are including under the autism spectrum umbrella, so it seems odd that only classic (infantile) autism shows a greater risk factor if circumcision is the mechanism by which it is caused.”</w:t>
      </w:r>
    </w:p>
    <w:p w14:paraId="2323A5BB" w14:textId="77777777" w:rsidR="002C25FA" w:rsidRDefault="002C25FA" w:rsidP="002C25FA">
      <w:pPr>
        <w:ind w:left="851"/>
      </w:pPr>
      <w:r>
        <w:t>(iv)</w:t>
      </w:r>
      <w:r>
        <w:tab/>
        <w:t>“I find it highly unlikely that” differences in the timing of ASD diagnosis in Israel and the UK could be due to circumcision practices.</w:t>
      </w:r>
    </w:p>
    <w:p w14:paraId="2999AFF5" w14:textId="1634D08B" w:rsidR="002C25FA" w:rsidRDefault="002C25FA" w:rsidP="002C25FA"/>
    <w:p w14:paraId="1680D7EB" w14:textId="08000640" w:rsidR="00320BCE" w:rsidRDefault="002C25FA" w:rsidP="002C25FA">
      <w:r>
        <w:t>(d)</w:t>
      </w:r>
      <w:r>
        <w:tab/>
        <w:t xml:space="preserve">Reference 149. This is also not a peer reviewed article, but rather an article in a Dutch magazine entitled “Researchers find link between autism and circumcision”. It does not mention APAP, and generally accepts the conclusions of F&amp;S, stating that a causal relationship is not established. The only “dissenting opinion”, which is only moderately dissenting, is from Carsten Obel, who is Professor of General Child Health at the Department of Public Health at Aarhus University and conducts research into children's mental disorders. “"The crux of the matter here is causal relationships. I would say that there could easily be another explanation for the correlation that the study finds," says Carsten Obel. The professor points out, among other things, that people who have their male children circumcised may differ from those who do not have their children circumcised, and these differences are related to a predisposition to autism. Of note is that the article ends with this </w:t>
      </w:r>
      <w:r>
        <w:lastRenderedPageBreak/>
        <w:t>statement from Obel: “"Once suspicion has been raised, we need to move on to uncover whether it is right or wrong that circumcision can be related to autism."</w:t>
      </w:r>
    </w:p>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303"/>
      </w:tblGrid>
      <w:tr w:rsidR="00AA712F" w:rsidRPr="00AA712F" w14:paraId="2754A3CF" w14:textId="77777777" w:rsidTr="00AA712F">
        <w:trPr>
          <w:trHeight w:val="300"/>
        </w:trPr>
        <w:tc>
          <w:tcPr>
            <w:tcW w:w="960" w:type="dxa"/>
            <w:noWrap/>
            <w:vAlign w:val="bottom"/>
          </w:tcPr>
          <w:p w14:paraId="782F55E2" w14:textId="2035FA2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Year of birth</w:t>
            </w:r>
          </w:p>
        </w:tc>
        <w:tc>
          <w:tcPr>
            <w:tcW w:w="1303" w:type="dxa"/>
            <w:noWrap/>
            <w:vAlign w:val="bottom"/>
          </w:tcPr>
          <w:p w14:paraId="4AFEAD8C" w14:textId="44908FDF"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 xml:space="preserve">Number of </w:t>
            </w:r>
            <w:r w:rsidR="0046493E">
              <w:rPr>
                <w:rFonts w:ascii="Aptos Narrow" w:eastAsia="Times New Roman" w:hAnsi="Aptos Narrow" w:cs="Times New Roman"/>
                <w:color w:val="000000"/>
                <w:kern w:val="0"/>
                <w:sz w:val="22"/>
                <w:szCs w:val="22"/>
                <w14:ligatures w14:val="none"/>
              </w:rPr>
              <w:t>patients</w:t>
            </w:r>
          </w:p>
        </w:tc>
      </w:tr>
      <w:tr w:rsidR="00AA712F" w:rsidRPr="00AA712F" w14:paraId="704FBF2D" w14:textId="77777777" w:rsidTr="00AA712F">
        <w:trPr>
          <w:trHeight w:val="300"/>
        </w:trPr>
        <w:tc>
          <w:tcPr>
            <w:tcW w:w="960" w:type="dxa"/>
            <w:noWrap/>
            <w:vAlign w:val="bottom"/>
            <w:hideMark/>
          </w:tcPr>
          <w:p w14:paraId="1623AA4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1950</w:t>
            </w:r>
          </w:p>
        </w:tc>
        <w:tc>
          <w:tcPr>
            <w:tcW w:w="1303" w:type="dxa"/>
            <w:noWrap/>
            <w:vAlign w:val="bottom"/>
            <w:hideMark/>
          </w:tcPr>
          <w:p w14:paraId="7147F35A"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2</w:t>
            </w:r>
          </w:p>
        </w:tc>
      </w:tr>
      <w:tr w:rsidR="00AA712F" w:rsidRPr="00AA712F" w14:paraId="4794E230" w14:textId="77777777" w:rsidTr="00AA712F">
        <w:trPr>
          <w:trHeight w:val="300"/>
        </w:trPr>
        <w:tc>
          <w:tcPr>
            <w:tcW w:w="960" w:type="dxa"/>
            <w:noWrap/>
            <w:vAlign w:val="bottom"/>
            <w:hideMark/>
          </w:tcPr>
          <w:p w14:paraId="3E66086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1951</w:t>
            </w:r>
          </w:p>
        </w:tc>
        <w:tc>
          <w:tcPr>
            <w:tcW w:w="1303" w:type="dxa"/>
            <w:noWrap/>
            <w:vAlign w:val="bottom"/>
            <w:hideMark/>
          </w:tcPr>
          <w:p w14:paraId="6B5C1B6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2</w:t>
            </w:r>
          </w:p>
        </w:tc>
      </w:tr>
      <w:tr w:rsidR="00AA712F" w:rsidRPr="00AA712F" w14:paraId="1A586B21" w14:textId="77777777" w:rsidTr="00AA712F">
        <w:trPr>
          <w:trHeight w:val="300"/>
        </w:trPr>
        <w:tc>
          <w:tcPr>
            <w:tcW w:w="960" w:type="dxa"/>
            <w:noWrap/>
            <w:vAlign w:val="bottom"/>
            <w:hideMark/>
          </w:tcPr>
          <w:p w14:paraId="35B63144"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1952</w:t>
            </w:r>
          </w:p>
        </w:tc>
        <w:tc>
          <w:tcPr>
            <w:tcW w:w="1303" w:type="dxa"/>
            <w:noWrap/>
            <w:vAlign w:val="bottom"/>
            <w:hideMark/>
          </w:tcPr>
          <w:p w14:paraId="298CD1C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2</w:t>
            </w:r>
          </w:p>
        </w:tc>
      </w:tr>
      <w:tr w:rsidR="00AA712F" w:rsidRPr="00AA712F" w14:paraId="77886CC3" w14:textId="77777777" w:rsidTr="00AA712F">
        <w:trPr>
          <w:trHeight w:val="300"/>
        </w:trPr>
        <w:tc>
          <w:tcPr>
            <w:tcW w:w="960" w:type="dxa"/>
            <w:noWrap/>
            <w:vAlign w:val="bottom"/>
            <w:hideMark/>
          </w:tcPr>
          <w:p w14:paraId="4D128E6E"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1953</w:t>
            </w:r>
          </w:p>
        </w:tc>
        <w:tc>
          <w:tcPr>
            <w:tcW w:w="1303" w:type="dxa"/>
            <w:noWrap/>
            <w:vAlign w:val="bottom"/>
            <w:hideMark/>
          </w:tcPr>
          <w:p w14:paraId="5BEEE9B3"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2</w:t>
            </w:r>
          </w:p>
        </w:tc>
      </w:tr>
      <w:tr w:rsidR="00AA712F" w:rsidRPr="00AA712F" w14:paraId="2DCD9D9A" w14:textId="77777777" w:rsidTr="00AA712F">
        <w:trPr>
          <w:trHeight w:val="300"/>
        </w:trPr>
        <w:tc>
          <w:tcPr>
            <w:tcW w:w="960" w:type="dxa"/>
            <w:noWrap/>
            <w:vAlign w:val="bottom"/>
            <w:hideMark/>
          </w:tcPr>
          <w:p w14:paraId="47C174E4"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1954</w:t>
            </w:r>
          </w:p>
        </w:tc>
        <w:tc>
          <w:tcPr>
            <w:tcW w:w="1303" w:type="dxa"/>
            <w:noWrap/>
            <w:vAlign w:val="bottom"/>
            <w:hideMark/>
          </w:tcPr>
          <w:p w14:paraId="63AE390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2</w:t>
            </w:r>
          </w:p>
        </w:tc>
      </w:tr>
      <w:tr w:rsidR="00AA712F" w:rsidRPr="00AA712F" w14:paraId="2BB7B5BF" w14:textId="77777777" w:rsidTr="00AA712F">
        <w:trPr>
          <w:trHeight w:val="300"/>
        </w:trPr>
        <w:tc>
          <w:tcPr>
            <w:tcW w:w="960" w:type="dxa"/>
            <w:noWrap/>
            <w:vAlign w:val="bottom"/>
            <w:hideMark/>
          </w:tcPr>
          <w:p w14:paraId="4423E64D"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1955</w:t>
            </w:r>
          </w:p>
        </w:tc>
        <w:tc>
          <w:tcPr>
            <w:tcW w:w="1303" w:type="dxa"/>
            <w:noWrap/>
            <w:vAlign w:val="bottom"/>
            <w:hideMark/>
          </w:tcPr>
          <w:p w14:paraId="3046EB2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699F89AB" w14:textId="77777777" w:rsidTr="00AA712F">
        <w:trPr>
          <w:trHeight w:val="300"/>
        </w:trPr>
        <w:tc>
          <w:tcPr>
            <w:tcW w:w="960" w:type="dxa"/>
            <w:noWrap/>
            <w:vAlign w:val="bottom"/>
            <w:hideMark/>
          </w:tcPr>
          <w:p w14:paraId="41C428E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1956</w:t>
            </w:r>
          </w:p>
        </w:tc>
        <w:tc>
          <w:tcPr>
            <w:tcW w:w="1303" w:type="dxa"/>
            <w:noWrap/>
            <w:vAlign w:val="bottom"/>
            <w:hideMark/>
          </w:tcPr>
          <w:p w14:paraId="1D62929E"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53EE1550" w14:textId="77777777" w:rsidTr="00AA712F">
        <w:trPr>
          <w:trHeight w:val="300"/>
        </w:trPr>
        <w:tc>
          <w:tcPr>
            <w:tcW w:w="960" w:type="dxa"/>
            <w:noWrap/>
            <w:vAlign w:val="bottom"/>
            <w:hideMark/>
          </w:tcPr>
          <w:p w14:paraId="28714FE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1957</w:t>
            </w:r>
          </w:p>
        </w:tc>
        <w:tc>
          <w:tcPr>
            <w:tcW w:w="1303" w:type="dxa"/>
            <w:noWrap/>
            <w:vAlign w:val="bottom"/>
            <w:hideMark/>
          </w:tcPr>
          <w:p w14:paraId="1E12D7D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23EAF7AE" w14:textId="77777777" w:rsidTr="00AA712F">
        <w:trPr>
          <w:trHeight w:val="300"/>
        </w:trPr>
        <w:tc>
          <w:tcPr>
            <w:tcW w:w="960" w:type="dxa"/>
            <w:noWrap/>
            <w:vAlign w:val="bottom"/>
            <w:hideMark/>
          </w:tcPr>
          <w:p w14:paraId="6FB4743A"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1958</w:t>
            </w:r>
          </w:p>
        </w:tc>
        <w:tc>
          <w:tcPr>
            <w:tcW w:w="1303" w:type="dxa"/>
            <w:noWrap/>
            <w:vAlign w:val="bottom"/>
            <w:hideMark/>
          </w:tcPr>
          <w:p w14:paraId="78DBD0E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0B7E858B" w14:textId="77777777" w:rsidTr="00AA712F">
        <w:trPr>
          <w:trHeight w:val="300"/>
        </w:trPr>
        <w:tc>
          <w:tcPr>
            <w:tcW w:w="960" w:type="dxa"/>
            <w:noWrap/>
            <w:vAlign w:val="bottom"/>
            <w:hideMark/>
          </w:tcPr>
          <w:p w14:paraId="082C912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1959</w:t>
            </w:r>
          </w:p>
        </w:tc>
        <w:tc>
          <w:tcPr>
            <w:tcW w:w="1303" w:type="dxa"/>
            <w:noWrap/>
            <w:vAlign w:val="bottom"/>
            <w:hideMark/>
          </w:tcPr>
          <w:p w14:paraId="30C833F8"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35B71BAB" w14:textId="77777777" w:rsidTr="00AA712F">
        <w:trPr>
          <w:trHeight w:val="300"/>
        </w:trPr>
        <w:tc>
          <w:tcPr>
            <w:tcW w:w="960" w:type="dxa"/>
            <w:noWrap/>
            <w:vAlign w:val="bottom"/>
            <w:hideMark/>
          </w:tcPr>
          <w:p w14:paraId="0FD5CDD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1960</w:t>
            </w:r>
          </w:p>
        </w:tc>
        <w:tc>
          <w:tcPr>
            <w:tcW w:w="1303" w:type="dxa"/>
            <w:noWrap/>
            <w:vAlign w:val="bottom"/>
            <w:hideMark/>
          </w:tcPr>
          <w:p w14:paraId="18454D67"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2065BE77" w14:textId="77777777" w:rsidTr="00AA712F">
        <w:trPr>
          <w:trHeight w:val="300"/>
        </w:trPr>
        <w:tc>
          <w:tcPr>
            <w:tcW w:w="960" w:type="dxa"/>
            <w:noWrap/>
            <w:vAlign w:val="bottom"/>
            <w:hideMark/>
          </w:tcPr>
          <w:p w14:paraId="4CAD524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1961</w:t>
            </w:r>
          </w:p>
        </w:tc>
        <w:tc>
          <w:tcPr>
            <w:tcW w:w="1303" w:type="dxa"/>
            <w:noWrap/>
            <w:vAlign w:val="bottom"/>
            <w:hideMark/>
          </w:tcPr>
          <w:p w14:paraId="30394701"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3A199139" w14:textId="77777777" w:rsidTr="00AA712F">
        <w:trPr>
          <w:trHeight w:val="300"/>
        </w:trPr>
        <w:tc>
          <w:tcPr>
            <w:tcW w:w="960" w:type="dxa"/>
            <w:noWrap/>
            <w:vAlign w:val="bottom"/>
            <w:hideMark/>
          </w:tcPr>
          <w:p w14:paraId="7A48B18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1962</w:t>
            </w:r>
          </w:p>
        </w:tc>
        <w:tc>
          <w:tcPr>
            <w:tcW w:w="1303" w:type="dxa"/>
            <w:noWrap/>
            <w:vAlign w:val="bottom"/>
            <w:hideMark/>
          </w:tcPr>
          <w:p w14:paraId="51D02B4A"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3</w:t>
            </w:r>
          </w:p>
        </w:tc>
      </w:tr>
      <w:tr w:rsidR="00AA712F" w:rsidRPr="00AA712F" w14:paraId="5466D645" w14:textId="77777777" w:rsidTr="00AA712F">
        <w:trPr>
          <w:trHeight w:val="300"/>
        </w:trPr>
        <w:tc>
          <w:tcPr>
            <w:tcW w:w="960" w:type="dxa"/>
            <w:noWrap/>
            <w:vAlign w:val="bottom"/>
            <w:hideMark/>
          </w:tcPr>
          <w:p w14:paraId="01E4FB4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1963</w:t>
            </w:r>
          </w:p>
        </w:tc>
        <w:tc>
          <w:tcPr>
            <w:tcW w:w="1303" w:type="dxa"/>
            <w:noWrap/>
            <w:vAlign w:val="bottom"/>
            <w:hideMark/>
          </w:tcPr>
          <w:p w14:paraId="48893FF1"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4</w:t>
            </w:r>
          </w:p>
        </w:tc>
      </w:tr>
      <w:tr w:rsidR="00AA712F" w:rsidRPr="00AA712F" w14:paraId="104560D7" w14:textId="77777777" w:rsidTr="00AA712F">
        <w:trPr>
          <w:trHeight w:val="300"/>
        </w:trPr>
        <w:tc>
          <w:tcPr>
            <w:tcW w:w="960" w:type="dxa"/>
            <w:noWrap/>
            <w:vAlign w:val="bottom"/>
            <w:hideMark/>
          </w:tcPr>
          <w:p w14:paraId="0836FE1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1964</w:t>
            </w:r>
          </w:p>
        </w:tc>
        <w:tc>
          <w:tcPr>
            <w:tcW w:w="1303" w:type="dxa"/>
            <w:noWrap/>
            <w:vAlign w:val="bottom"/>
            <w:hideMark/>
          </w:tcPr>
          <w:p w14:paraId="40BF91B3"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4</w:t>
            </w:r>
          </w:p>
        </w:tc>
      </w:tr>
      <w:tr w:rsidR="00AA712F" w:rsidRPr="00AA712F" w14:paraId="02708FCC" w14:textId="77777777" w:rsidTr="00AA712F">
        <w:trPr>
          <w:trHeight w:val="300"/>
        </w:trPr>
        <w:tc>
          <w:tcPr>
            <w:tcW w:w="960" w:type="dxa"/>
            <w:noWrap/>
            <w:vAlign w:val="bottom"/>
            <w:hideMark/>
          </w:tcPr>
          <w:p w14:paraId="50A0BF4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1965</w:t>
            </w:r>
          </w:p>
        </w:tc>
        <w:tc>
          <w:tcPr>
            <w:tcW w:w="1303" w:type="dxa"/>
            <w:noWrap/>
            <w:vAlign w:val="bottom"/>
            <w:hideMark/>
          </w:tcPr>
          <w:p w14:paraId="41D77A03"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4</w:t>
            </w:r>
          </w:p>
        </w:tc>
      </w:tr>
      <w:tr w:rsidR="00AA712F" w:rsidRPr="00AA712F" w14:paraId="6A7D144A" w14:textId="77777777" w:rsidTr="00AA712F">
        <w:trPr>
          <w:trHeight w:val="300"/>
        </w:trPr>
        <w:tc>
          <w:tcPr>
            <w:tcW w:w="960" w:type="dxa"/>
            <w:noWrap/>
            <w:vAlign w:val="bottom"/>
            <w:hideMark/>
          </w:tcPr>
          <w:p w14:paraId="33493C4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1966</w:t>
            </w:r>
          </w:p>
        </w:tc>
        <w:tc>
          <w:tcPr>
            <w:tcW w:w="1303" w:type="dxa"/>
            <w:noWrap/>
            <w:vAlign w:val="bottom"/>
            <w:hideMark/>
          </w:tcPr>
          <w:p w14:paraId="1B997DD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4</w:t>
            </w:r>
          </w:p>
        </w:tc>
      </w:tr>
      <w:tr w:rsidR="00AA712F" w:rsidRPr="00AA712F" w14:paraId="79BE7C89" w14:textId="77777777" w:rsidTr="00AA712F">
        <w:trPr>
          <w:trHeight w:val="300"/>
        </w:trPr>
        <w:tc>
          <w:tcPr>
            <w:tcW w:w="960" w:type="dxa"/>
            <w:noWrap/>
            <w:vAlign w:val="bottom"/>
            <w:hideMark/>
          </w:tcPr>
          <w:p w14:paraId="5B8058C3"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1967</w:t>
            </w:r>
          </w:p>
        </w:tc>
        <w:tc>
          <w:tcPr>
            <w:tcW w:w="1303" w:type="dxa"/>
            <w:noWrap/>
            <w:vAlign w:val="bottom"/>
            <w:hideMark/>
          </w:tcPr>
          <w:p w14:paraId="65DA10A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5</w:t>
            </w:r>
          </w:p>
        </w:tc>
      </w:tr>
      <w:tr w:rsidR="00AA712F" w:rsidRPr="00AA712F" w14:paraId="10A93625" w14:textId="77777777" w:rsidTr="00AA712F">
        <w:trPr>
          <w:trHeight w:val="300"/>
        </w:trPr>
        <w:tc>
          <w:tcPr>
            <w:tcW w:w="960" w:type="dxa"/>
            <w:noWrap/>
            <w:vAlign w:val="bottom"/>
            <w:hideMark/>
          </w:tcPr>
          <w:p w14:paraId="1BBC7CB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1968</w:t>
            </w:r>
          </w:p>
        </w:tc>
        <w:tc>
          <w:tcPr>
            <w:tcW w:w="1303" w:type="dxa"/>
            <w:noWrap/>
            <w:vAlign w:val="bottom"/>
            <w:hideMark/>
          </w:tcPr>
          <w:p w14:paraId="290A714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6</w:t>
            </w:r>
          </w:p>
        </w:tc>
      </w:tr>
      <w:tr w:rsidR="00AA712F" w:rsidRPr="00AA712F" w14:paraId="2EA5A0E6" w14:textId="77777777" w:rsidTr="00AA712F">
        <w:trPr>
          <w:trHeight w:val="300"/>
        </w:trPr>
        <w:tc>
          <w:tcPr>
            <w:tcW w:w="960" w:type="dxa"/>
            <w:noWrap/>
            <w:vAlign w:val="bottom"/>
            <w:hideMark/>
          </w:tcPr>
          <w:p w14:paraId="468EF27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1969</w:t>
            </w:r>
          </w:p>
        </w:tc>
        <w:tc>
          <w:tcPr>
            <w:tcW w:w="1303" w:type="dxa"/>
            <w:noWrap/>
            <w:vAlign w:val="bottom"/>
            <w:hideMark/>
          </w:tcPr>
          <w:p w14:paraId="74F9CFC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6</w:t>
            </w:r>
          </w:p>
        </w:tc>
      </w:tr>
      <w:tr w:rsidR="00AA712F" w:rsidRPr="00AA712F" w14:paraId="4DE6BD82" w14:textId="77777777" w:rsidTr="00AA712F">
        <w:trPr>
          <w:trHeight w:val="300"/>
        </w:trPr>
        <w:tc>
          <w:tcPr>
            <w:tcW w:w="960" w:type="dxa"/>
            <w:noWrap/>
            <w:vAlign w:val="bottom"/>
            <w:hideMark/>
          </w:tcPr>
          <w:p w14:paraId="231A5EAA"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1970</w:t>
            </w:r>
          </w:p>
        </w:tc>
        <w:tc>
          <w:tcPr>
            <w:tcW w:w="1303" w:type="dxa"/>
            <w:noWrap/>
            <w:vAlign w:val="bottom"/>
            <w:hideMark/>
          </w:tcPr>
          <w:p w14:paraId="45AE61B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7</w:t>
            </w:r>
          </w:p>
        </w:tc>
      </w:tr>
      <w:tr w:rsidR="00AA712F" w:rsidRPr="00AA712F" w14:paraId="4BE5C4E6" w14:textId="77777777" w:rsidTr="00AA712F">
        <w:trPr>
          <w:trHeight w:val="300"/>
        </w:trPr>
        <w:tc>
          <w:tcPr>
            <w:tcW w:w="960" w:type="dxa"/>
            <w:noWrap/>
            <w:vAlign w:val="bottom"/>
            <w:hideMark/>
          </w:tcPr>
          <w:p w14:paraId="280107E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1971</w:t>
            </w:r>
          </w:p>
        </w:tc>
        <w:tc>
          <w:tcPr>
            <w:tcW w:w="1303" w:type="dxa"/>
            <w:noWrap/>
            <w:vAlign w:val="bottom"/>
            <w:hideMark/>
          </w:tcPr>
          <w:p w14:paraId="4A9832E8"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7</w:t>
            </w:r>
          </w:p>
        </w:tc>
      </w:tr>
      <w:tr w:rsidR="00AA712F" w:rsidRPr="00AA712F" w14:paraId="2DBDE37D" w14:textId="77777777" w:rsidTr="00AA712F">
        <w:trPr>
          <w:trHeight w:val="300"/>
        </w:trPr>
        <w:tc>
          <w:tcPr>
            <w:tcW w:w="960" w:type="dxa"/>
            <w:noWrap/>
            <w:vAlign w:val="bottom"/>
            <w:hideMark/>
          </w:tcPr>
          <w:p w14:paraId="48BF847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1972</w:t>
            </w:r>
          </w:p>
        </w:tc>
        <w:tc>
          <w:tcPr>
            <w:tcW w:w="1303" w:type="dxa"/>
            <w:noWrap/>
            <w:vAlign w:val="bottom"/>
            <w:hideMark/>
          </w:tcPr>
          <w:p w14:paraId="764AC6EA"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8</w:t>
            </w:r>
          </w:p>
        </w:tc>
      </w:tr>
      <w:tr w:rsidR="00AA712F" w:rsidRPr="00AA712F" w14:paraId="35C1E686" w14:textId="77777777" w:rsidTr="00AA712F">
        <w:trPr>
          <w:trHeight w:val="300"/>
        </w:trPr>
        <w:tc>
          <w:tcPr>
            <w:tcW w:w="960" w:type="dxa"/>
            <w:noWrap/>
            <w:vAlign w:val="bottom"/>
            <w:hideMark/>
          </w:tcPr>
          <w:p w14:paraId="68CCFC3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1973</w:t>
            </w:r>
          </w:p>
        </w:tc>
        <w:tc>
          <w:tcPr>
            <w:tcW w:w="1303" w:type="dxa"/>
            <w:noWrap/>
            <w:vAlign w:val="bottom"/>
            <w:hideMark/>
          </w:tcPr>
          <w:p w14:paraId="1AF4A09A"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8</w:t>
            </w:r>
          </w:p>
        </w:tc>
      </w:tr>
      <w:tr w:rsidR="00AA712F" w:rsidRPr="00AA712F" w14:paraId="06335E48" w14:textId="77777777" w:rsidTr="00AA712F">
        <w:trPr>
          <w:trHeight w:val="300"/>
        </w:trPr>
        <w:tc>
          <w:tcPr>
            <w:tcW w:w="960" w:type="dxa"/>
            <w:noWrap/>
            <w:vAlign w:val="bottom"/>
            <w:hideMark/>
          </w:tcPr>
          <w:p w14:paraId="6AB56D7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1974</w:t>
            </w:r>
          </w:p>
        </w:tc>
        <w:tc>
          <w:tcPr>
            <w:tcW w:w="1303" w:type="dxa"/>
            <w:noWrap/>
            <w:vAlign w:val="bottom"/>
            <w:hideMark/>
          </w:tcPr>
          <w:p w14:paraId="4D3505F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9</w:t>
            </w:r>
          </w:p>
        </w:tc>
      </w:tr>
      <w:tr w:rsidR="00AA712F" w:rsidRPr="00AA712F" w14:paraId="7DED6016" w14:textId="77777777" w:rsidTr="00AA712F">
        <w:trPr>
          <w:trHeight w:val="300"/>
        </w:trPr>
        <w:tc>
          <w:tcPr>
            <w:tcW w:w="960" w:type="dxa"/>
            <w:noWrap/>
            <w:vAlign w:val="bottom"/>
            <w:hideMark/>
          </w:tcPr>
          <w:p w14:paraId="7BB4997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1975</w:t>
            </w:r>
          </w:p>
        </w:tc>
        <w:tc>
          <w:tcPr>
            <w:tcW w:w="1303" w:type="dxa"/>
            <w:noWrap/>
            <w:vAlign w:val="bottom"/>
            <w:hideMark/>
          </w:tcPr>
          <w:p w14:paraId="5A6F611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10</w:t>
            </w:r>
          </w:p>
        </w:tc>
      </w:tr>
      <w:tr w:rsidR="00AA712F" w:rsidRPr="00AA712F" w14:paraId="76293ED9" w14:textId="77777777" w:rsidTr="00AA712F">
        <w:trPr>
          <w:trHeight w:val="300"/>
        </w:trPr>
        <w:tc>
          <w:tcPr>
            <w:tcW w:w="960" w:type="dxa"/>
            <w:noWrap/>
            <w:vAlign w:val="bottom"/>
            <w:hideMark/>
          </w:tcPr>
          <w:p w14:paraId="168C21E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lastRenderedPageBreak/>
              <w:t>1976</w:t>
            </w:r>
          </w:p>
        </w:tc>
        <w:tc>
          <w:tcPr>
            <w:tcW w:w="1303" w:type="dxa"/>
            <w:noWrap/>
            <w:vAlign w:val="bottom"/>
            <w:hideMark/>
          </w:tcPr>
          <w:p w14:paraId="18FE7DB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9</w:t>
            </w:r>
          </w:p>
        </w:tc>
      </w:tr>
      <w:tr w:rsidR="00AA712F" w:rsidRPr="00AA712F" w14:paraId="381C57B9" w14:textId="77777777" w:rsidTr="00AA712F">
        <w:trPr>
          <w:trHeight w:val="300"/>
        </w:trPr>
        <w:tc>
          <w:tcPr>
            <w:tcW w:w="960" w:type="dxa"/>
            <w:noWrap/>
            <w:vAlign w:val="bottom"/>
            <w:hideMark/>
          </w:tcPr>
          <w:p w14:paraId="275D109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1977</w:t>
            </w:r>
          </w:p>
        </w:tc>
        <w:tc>
          <w:tcPr>
            <w:tcW w:w="1303" w:type="dxa"/>
            <w:noWrap/>
            <w:vAlign w:val="bottom"/>
            <w:hideMark/>
          </w:tcPr>
          <w:p w14:paraId="3851E07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9</w:t>
            </w:r>
          </w:p>
        </w:tc>
      </w:tr>
      <w:tr w:rsidR="00AA712F" w:rsidRPr="00AA712F" w14:paraId="5FE7F6C8" w14:textId="77777777" w:rsidTr="00AA712F">
        <w:trPr>
          <w:trHeight w:val="300"/>
        </w:trPr>
        <w:tc>
          <w:tcPr>
            <w:tcW w:w="960" w:type="dxa"/>
            <w:noWrap/>
            <w:vAlign w:val="bottom"/>
            <w:hideMark/>
          </w:tcPr>
          <w:p w14:paraId="325E13A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1978</w:t>
            </w:r>
          </w:p>
        </w:tc>
        <w:tc>
          <w:tcPr>
            <w:tcW w:w="1303" w:type="dxa"/>
            <w:noWrap/>
            <w:vAlign w:val="bottom"/>
            <w:hideMark/>
          </w:tcPr>
          <w:p w14:paraId="5E25818D"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10</w:t>
            </w:r>
          </w:p>
        </w:tc>
      </w:tr>
      <w:tr w:rsidR="00AA712F" w:rsidRPr="00AA712F" w14:paraId="73E9670B" w14:textId="77777777" w:rsidTr="00AA712F">
        <w:trPr>
          <w:trHeight w:val="300"/>
        </w:trPr>
        <w:tc>
          <w:tcPr>
            <w:tcW w:w="960" w:type="dxa"/>
            <w:noWrap/>
            <w:vAlign w:val="bottom"/>
            <w:hideMark/>
          </w:tcPr>
          <w:p w14:paraId="60F33A7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1979</w:t>
            </w:r>
          </w:p>
        </w:tc>
        <w:tc>
          <w:tcPr>
            <w:tcW w:w="1303" w:type="dxa"/>
            <w:noWrap/>
            <w:vAlign w:val="bottom"/>
            <w:hideMark/>
          </w:tcPr>
          <w:p w14:paraId="6E16989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11</w:t>
            </w:r>
          </w:p>
        </w:tc>
      </w:tr>
      <w:tr w:rsidR="00AA712F" w:rsidRPr="00AA712F" w14:paraId="651F94C9" w14:textId="77777777" w:rsidTr="00AA712F">
        <w:trPr>
          <w:trHeight w:val="300"/>
        </w:trPr>
        <w:tc>
          <w:tcPr>
            <w:tcW w:w="960" w:type="dxa"/>
            <w:noWrap/>
            <w:vAlign w:val="bottom"/>
            <w:hideMark/>
          </w:tcPr>
          <w:p w14:paraId="5C23113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1980</w:t>
            </w:r>
          </w:p>
        </w:tc>
        <w:tc>
          <w:tcPr>
            <w:tcW w:w="1303" w:type="dxa"/>
            <w:noWrap/>
            <w:vAlign w:val="bottom"/>
            <w:hideMark/>
          </w:tcPr>
          <w:p w14:paraId="4857A34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12</w:t>
            </w:r>
          </w:p>
        </w:tc>
      </w:tr>
      <w:tr w:rsidR="00AA712F" w:rsidRPr="00AA712F" w14:paraId="14BF2C97" w14:textId="77777777" w:rsidTr="00AA712F">
        <w:trPr>
          <w:trHeight w:val="300"/>
        </w:trPr>
        <w:tc>
          <w:tcPr>
            <w:tcW w:w="960" w:type="dxa"/>
            <w:noWrap/>
            <w:vAlign w:val="bottom"/>
            <w:hideMark/>
          </w:tcPr>
          <w:p w14:paraId="079BD37E"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1981</w:t>
            </w:r>
          </w:p>
        </w:tc>
        <w:tc>
          <w:tcPr>
            <w:tcW w:w="1303" w:type="dxa"/>
            <w:noWrap/>
            <w:vAlign w:val="bottom"/>
            <w:hideMark/>
          </w:tcPr>
          <w:p w14:paraId="000D2E8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13</w:t>
            </w:r>
          </w:p>
        </w:tc>
      </w:tr>
      <w:tr w:rsidR="00AA712F" w:rsidRPr="00AA712F" w14:paraId="6B722ADA" w14:textId="77777777" w:rsidTr="00AA712F">
        <w:trPr>
          <w:trHeight w:val="300"/>
        </w:trPr>
        <w:tc>
          <w:tcPr>
            <w:tcW w:w="960" w:type="dxa"/>
            <w:noWrap/>
            <w:vAlign w:val="bottom"/>
            <w:hideMark/>
          </w:tcPr>
          <w:p w14:paraId="051E6923"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1982</w:t>
            </w:r>
          </w:p>
        </w:tc>
        <w:tc>
          <w:tcPr>
            <w:tcW w:w="1303" w:type="dxa"/>
            <w:noWrap/>
            <w:vAlign w:val="bottom"/>
            <w:hideMark/>
          </w:tcPr>
          <w:p w14:paraId="7AB4216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15</w:t>
            </w:r>
          </w:p>
        </w:tc>
      </w:tr>
      <w:tr w:rsidR="00AA712F" w:rsidRPr="00AA712F" w14:paraId="6168ADE8" w14:textId="77777777" w:rsidTr="00AA712F">
        <w:trPr>
          <w:trHeight w:val="300"/>
        </w:trPr>
        <w:tc>
          <w:tcPr>
            <w:tcW w:w="960" w:type="dxa"/>
            <w:noWrap/>
            <w:vAlign w:val="bottom"/>
            <w:hideMark/>
          </w:tcPr>
          <w:p w14:paraId="15E2CB1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1983</w:t>
            </w:r>
          </w:p>
        </w:tc>
        <w:tc>
          <w:tcPr>
            <w:tcW w:w="1303" w:type="dxa"/>
            <w:noWrap/>
            <w:vAlign w:val="bottom"/>
            <w:hideMark/>
          </w:tcPr>
          <w:p w14:paraId="3895AF09"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17</w:t>
            </w:r>
          </w:p>
        </w:tc>
      </w:tr>
      <w:tr w:rsidR="00AA712F" w:rsidRPr="00AA712F" w14:paraId="07C9C8A8" w14:textId="77777777" w:rsidTr="00AA712F">
        <w:trPr>
          <w:trHeight w:val="300"/>
        </w:trPr>
        <w:tc>
          <w:tcPr>
            <w:tcW w:w="960" w:type="dxa"/>
            <w:noWrap/>
            <w:vAlign w:val="bottom"/>
            <w:hideMark/>
          </w:tcPr>
          <w:p w14:paraId="07E47B9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1984</w:t>
            </w:r>
          </w:p>
        </w:tc>
        <w:tc>
          <w:tcPr>
            <w:tcW w:w="1303" w:type="dxa"/>
            <w:noWrap/>
            <w:vAlign w:val="bottom"/>
            <w:hideMark/>
          </w:tcPr>
          <w:p w14:paraId="63672A2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18</w:t>
            </w:r>
          </w:p>
        </w:tc>
      </w:tr>
      <w:tr w:rsidR="00AA712F" w:rsidRPr="00AA712F" w14:paraId="4162AF17" w14:textId="77777777" w:rsidTr="00AA712F">
        <w:trPr>
          <w:trHeight w:val="300"/>
        </w:trPr>
        <w:tc>
          <w:tcPr>
            <w:tcW w:w="960" w:type="dxa"/>
            <w:noWrap/>
            <w:vAlign w:val="bottom"/>
            <w:hideMark/>
          </w:tcPr>
          <w:p w14:paraId="6323935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1985</w:t>
            </w:r>
          </w:p>
        </w:tc>
        <w:tc>
          <w:tcPr>
            <w:tcW w:w="1303" w:type="dxa"/>
            <w:noWrap/>
            <w:vAlign w:val="bottom"/>
            <w:hideMark/>
          </w:tcPr>
          <w:p w14:paraId="66D98225"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w:t>
            </w:r>
          </w:p>
        </w:tc>
      </w:tr>
      <w:tr w:rsidR="00AA712F" w:rsidRPr="00AA712F" w14:paraId="09C8B2CC" w14:textId="77777777" w:rsidTr="00AA712F">
        <w:trPr>
          <w:trHeight w:val="300"/>
        </w:trPr>
        <w:tc>
          <w:tcPr>
            <w:tcW w:w="960" w:type="dxa"/>
            <w:noWrap/>
            <w:vAlign w:val="bottom"/>
            <w:hideMark/>
          </w:tcPr>
          <w:p w14:paraId="01E3E38B"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1986</w:t>
            </w:r>
          </w:p>
        </w:tc>
        <w:tc>
          <w:tcPr>
            <w:tcW w:w="1303" w:type="dxa"/>
            <w:noWrap/>
            <w:vAlign w:val="bottom"/>
            <w:hideMark/>
          </w:tcPr>
          <w:p w14:paraId="1E9D0B5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20</w:t>
            </w:r>
          </w:p>
        </w:tc>
      </w:tr>
      <w:tr w:rsidR="00AA712F" w:rsidRPr="00AA712F" w14:paraId="00D2734E" w14:textId="77777777" w:rsidTr="00AA712F">
        <w:trPr>
          <w:trHeight w:val="300"/>
        </w:trPr>
        <w:tc>
          <w:tcPr>
            <w:tcW w:w="960" w:type="dxa"/>
            <w:noWrap/>
            <w:vAlign w:val="bottom"/>
            <w:hideMark/>
          </w:tcPr>
          <w:p w14:paraId="737FEA5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1987</w:t>
            </w:r>
          </w:p>
        </w:tc>
        <w:tc>
          <w:tcPr>
            <w:tcW w:w="1303" w:type="dxa"/>
            <w:noWrap/>
            <w:vAlign w:val="bottom"/>
            <w:hideMark/>
          </w:tcPr>
          <w:p w14:paraId="0D4DE838"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20</w:t>
            </w:r>
          </w:p>
        </w:tc>
      </w:tr>
      <w:tr w:rsidR="00AA712F" w:rsidRPr="00AA712F" w14:paraId="60BCAAEC" w14:textId="77777777" w:rsidTr="00AA712F">
        <w:trPr>
          <w:trHeight w:val="300"/>
        </w:trPr>
        <w:tc>
          <w:tcPr>
            <w:tcW w:w="960" w:type="dxa"/>
            <w:noWrap/>
            <w:vAlign w:val="bottom"/>
            <w:hideMark/>
          </w:tcPr>
          <w:p w14:paraId="249E2B57"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1988</w:t>
            </w:r>
          </w:p>
        </w:tc>
        <w:tc>
          <w:tcPr>
            <w:tcW w:w="1303" w:type="dxa"/>
            <w:noWrap/>
            <w:vAlign w:val="bottom"/>
            <w:hideMark/>
          </w:tcPr>
          <w:p w14:paraId="62F15E54"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w:t>
            </w:r>
          </w:p>
        </w:tc>
      </w:tr>
      <w:tr w:rsidR="00AA712F" w:rsidRPr="00AA712F" w14:paraId="52850E17" w14:textId="77777777" w:rsidTr="00AA712F">
        <w:trPr>
          <w:trHeight w:val="300"/>
        </w:trPr>
        <w:tc>
          <w:tcPr>
            <w:tcW w:w="960" w:type="dxa"/>
            <w:noWrap/>
            <w:vAlign w:val="bottom"/>
            <w:hideMark/>
          </w:tcPr>
          <w:p w14:paraId="40F5FF31"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1989</w:t>
            </w:r>
          </w:p>
        </w:tc>
        <w:tc>
          <w:tcPr>
            <w:tcW w:w="1303" w:type="dxa"/>
            <w:noWrap/>
            <w:vAlign w:val="bottom"/>
            <w:hideMark/>
          </w:tcPr>
          <w:p w14:paraId="384BE46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w:t>
            </w:r>
          </w:p>
        </w:tc>
      </w:tr>
      <w:tr w:rsidR="00AA712F" w:rsidRPr="00AA712F" w14:paraId="4F3B9014" w14:textId="77777777" w:rsidTr="00AA712F">
        <w:trPr>
          <w:trHeight w:val="300"/>
        </w:trPr>
        <w:tc>
          <w:tcPr>
            <w:tcW w:w="960" w:type="dxa"/>
            <w:noWrap/>
            <w:vAlign w:val="bottom"/>
            <w:hideMark/>
          </w:tcPr>
          <w:p w14:paraId="557A72AD"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1990</w:t>
            </w:r>
          </w:p>
        </w:tc>
        <w:tc>
          <w:tcPr>
            <w:tcW w:w="1303" w:type="dxa"/>
            <w:noWrap/>
            <w:vAlign w:val="bottom"/>
            <w:hideMark/>
          </w:tcPr>
          <w:p w14:paraId="558E4D6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18</w:t>
            </w:r>
          </w:p>
        </w:tc>
      </w:tr>
      <w:tr w:rsidR="00AA712F" w:rsidRPr="00AA712F" w14:paraId="07A314B7" w14:textId="77777777" w:rsidTr="00AA712F">
        <w:trPr>
          <w:trHeight w:val="300"/>
        </w:trPr>
        <w:tc>
          <w:tcPr>
            <w:tcW w:w="960" w:type="dxa"/>
            <w:noWrap/>
            <w:vAlign w:val="bottom"/>
            <w:hideMark/>
          </w:tcPr>
          <w:p w14:paraId="3B132330"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1991</w:t>
            </w:r>
          </w:p>
        </w:tc>
        <w:tc>
          <w:tcPr>
            <w:tcW w:w="1303" w:type="dxa"/>
            <w:noWrap/>
            <w:vAlign w:val="bottom"/>
            <w:hideMark/>
          </w:tcPr>
          <w:p w14:paraId="6839ACB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17</w:t>
            </w:r>
          </w:p>
        </w:tc>
      </w:tr>
      <w:tr w:rsidR="00AA712F" w:rsidRPr="00AA712F" w14:paraId="14143165" w14:textId="77777777" w:rsidTr="00AA712F">
        <w:trPr>
          <w:trHeight w:val="300"/>
        </w:trPr>
        <w:tc>
          <w:tcPr>
            <w:tcW w:w="960" w:type="dxa"/>
            <w:noWrap/>
            <w:vAlign w:val="bottom"/>
            <w:hideMark/>
          </w:tcPr>
          <w:p w14:paraId="165E611D"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1992</w:t>
            </w:r>
          </w:p>
        </w:tc>
        <w:tc>
          <w:tcPr>
            <w:tcW w:w="1303" w:type="dxa"/>
            <w:noWrap/>
            <w:vAlign w:val="bottom"/>
            <w:hideMark/>
          </w:tcPr>
          <w:p w14:paraId="3DC04497"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14</w:t>
            </w:r>
          </w:p>
        </w:tc>
      </w:tr>
      <w:tr w:rsidR="00AA712F" w:rsidRPr="00AA712F" w14:paraId="4A7E7C60" w14:textId="77777777" w:rsidTr="00AA712F">
        <w:trPr>
          <w:trHeight w:val="300"/>
        </w:trPr>
        <w:tc>
          <w:tcPr>
            <w:tcW w:w="960" w:type="dxa"/>
            <w:noWrap/>
            <w:vAlign w:val="bottom"/>
            <w:hideMark/>
          </w:tcPr>
          <w:p w14:paraId="65B7AFAE"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1993</w:t>
            </w:r>
          </w:p>
        </w:tc>
        <w:tc>
          <w:tcPr>
            <w:tcW w:w="1303" w:type="dxa"/>
            <w:noWrap/>
            <w:vAlign w:val="bottom"/>
            <w:hideMark/>
          </w:tcPr>
          <w:p w14:paraId="52DB84B2"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12</w:t>
            </w:r>
          </w:p>
        </w:tc>
      </w:tr>
      <w:tr w:rsidR="00AA712F" w:rsidRPr="00AA712F" w14:paraId="71213D56" w14:textId="77777777" w:rsidTr="00AA712F">
        <w:trPr>
          <w:trHeight w:val="300"/>
        </w:trPr>
        <w:tc>
          <w:tcPr>
            <w:tcW w:w="960" w:type="dxa"/>
            <w:noWrap/>
            <w:vAlign w:val="bottom"/>
            <w:hideMark/>
          </w:tcPr>
          <w:p w14:paraId="7176554D"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1994</w:t>
            </w:r>
          </w:p>
        </w:tc>
        <w:tc>
          <w:tcPr>
            <w:tcW w:w="1303" w:type="dxa"/>
            <w:noWrap/>
            <w:vAlign w:val="bottom"/>
            <w:hideMark/>
          </w:tcPr>
          <w:p w14:paraId="63B3506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9</w:t>
            </w:r>
          </w:p>
        </w:tc>
      </w:tr>
      <w:tr w:rsidR="00AA712F" w:rsidRPr="00AA712F" w14:paraId="325FF2DA" w14:textId="77777777" w:rsidTr="00AA712F">
        <w:trPr>
          <w:trHeight w:val="300"/>
        </w:trPr>
        <w:tc>
          <w:tcPr>
            <w:tcW w:w="960" w:type="dxa"/>
            <w:noWrap/>
            <w:vAlign w:val="bottom"/>
            <w:hideMark/>
          </w:tcPr>
          <w:p w14:paraId="233B00FC"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1995</w:t>
            </w:r>
          </w:p>
        </w:tc>
        <w:tc>
          <w:tcPr>
            <w:tcW w:w="1303" w:type="dxa"/>
            <w:noWrap/>
            <w:vAlign w:val="bottom"/>
            <w:hideMark/>
          </w:tcPr>
          <w:p w14:paraId="29A1770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7</w:t>
            </w:r>
          </w:p>
        </w:tc>
      </w:tr>
      <w:tr w:rsidR="00AA712F" w:rsidRPr="00AA712F" w14:paraId="07C9E49A" w14:textId="77777777" w:rsidTr="00AA712F">
        <w:trPr>
          <w:trHeight w:val="300"/>
        </w:trPr>
        <w:tc>
          <w:tcPr>
            <w:tcW w:w="960" w:type="dxa"/>
            <w:noWrap/>
            <w:vAlign w:val="bottom"/>
            <w:hideMark/>
          </w:tcPr>
          <w:p w14:paraId="25F46E9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1996</w:t>
            </w:r>
          </w:p>
        </w:tc>
        <w:tc>
          <w:tcPr>
            <w:tcW w:w="1303" w:type="dxa"/>
            <w:noWrap/>
            <w:vAlign w:val="bottom"/>
            <w:hideMark/>
          </w:tcPr>
          <w:p w14:paraId="2D433EB8"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4</w:t>
            </w:r>
          </w:p>
        </w:tc>
      </w:tr>
      <w:tr w:rsidR="00AA712F" w:rsidRPr="00AA712F" w14:paraId="10E9CAE7" w14:textId="77777777" w:rsidTr="00AA712F">
        <w:trPr>
          <w:trHeight w:val="300"/>
        </w:trPr>
        <w:tc>
          <w:tcPr>
            <w:tcW w:w="960" w:type="dxa"/>
            <w:noWrap/>
            <w:vAlign w:val="bottom"/>
            <w:hideMark/>
          </w:tcPr>
          <w:p w14:paraId="67538D8F"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total</w:t>
            </w:r>
          </w:p>
        </w:tc>
        <w:tc>
          <w:tcPr>
            <w:tcW w:w="1303" w:type="dxa"/>
            <w:noWrap/>
            <w:vAlign w:val="bottom"/>
            <w:hideMark/>
          </w:tcPr>
          <w:p w14:paraId="0B6A87D6" w14:textId="77777777" w:rsidR="00AA712F" w:rsidRPr="00AA712F" w:rsidRDefault="00AA712F" w:rsidP="00AA712F">
            <w:pPr>
              <w:spacing w:after="0" w:line="240" w:lineRule="auto"/>
              <w:jc w:val="center"/>
              <w:rPr>
                <w:rFonts w:ascii="Aptos Narrow" w:eastAsia="Times New Roman" w:hAnsi="Aptos Narrow" w:cs="Times New Roman"/>
                <w:color w:val="000000"/>
                <w:kern w:val="0"/>
                <w:sz w:val="22"/>
                <w:szCs w:val="22"/>
                <w14:ligatures w14:val="none"/>
              </w:rPr>
            </w:pPr>
            <w:r w:rsidRPr="00AA712F">
              <w:rPr>
                <w:rFonts w:ascii="Aptos Narrow" w:eastAsia="Times New Roman" w:hAnsi="Aptos Narrow" w:cs="Times New Roman"/>
                <w:color w:val="000000"/>
                <w:kern w:val="0"/>
                <w:sz w:val="22"/>
                <w:szCs w:val="22"/>
                <w14:ligatures w14:val="none"/>
              </w:rPr>
              <w:t>408</w:t>
            </w:r>
          </w:p>
        </w:tc>
      </w:tr>
    </w:tbl>
    <w:p w14:paraId="04650D28" w14:textId="77777777" w:rsidR="00216142" w:rsidRDefault="00216142" w:rsidP="002C25FA"/>
    <w:p w14:paraId="2D6A4A75" w14:textId="77777777" w:rsidR="00216142" w:rsidRDefault="00216142" w:rsidP="002C25FA"/>
    <w:p w14:paraId="7AACA6EF" w14:textId="6ED8ED6D" w:rsidR="00216142" w:rsidRDefault="00216142" w:rsidP="00216142">
      <w:r w:rsidRPr="005C4730">
        <w:rPr>
          <w:b/>
          <w:bCs/>
          <w:sz w:val="28"/>
          <w:szCs w:val="28"/>
        </w:rPr>
        <w:t xml:space="preserve">Supplemental </w:t>
      </w:r>
      <w:r w:rsidRPr="00AA7BD8">
        <w:rPr>
          <w:b/>
          <w:bCs/>
          <w:sz w:val="28"/>
          <w:szCs w:val="28"/>
        </w:rPr>
        <w:t xml:space="preserve">Table </w:t>
      </w:r>
      <w:r w:rsidR="00AA362E">
        <w:rPr>
          <w:b/>
          <w:bCs/>
          <w:sz w:val="28"/>
          <w:szCs w:val="28"/>
        </w:rPr>
        <w:t>8</w:t>
      </w:r>
      <w:r>
        <w:t xml:space="preserve">: </w:t>
      </w:r>
      <w:r w:rsidR="00AA362E">
        <w:t xml:space="preserve">Number of </w:t>
      </w:r>
      <w:r w:rsidR="002B76A2">
        <w:t xml:space="preserve">circumcised </w:t>
      </w:r>
      <w:r w:rsidR="002307CC">
        <w:t>participants</w:t>
      </w:r>
      <w:r w:rsidR="00AA362E">
        <w:t xml:space="preserve"> </w:t>
      </w:r>
      <w:r w:rsidR="00134841">
        <w:t>by</w:t>
      </w:r>
      <w:r w:rsidR="00AA362E">
        <w:t xml:space="preserve"> age i</w:t>
      </w:r>
      <w:r w:rsidR="00134841">
        <w:t>n</w:t>
      </w:r>
      <w:r w:rsidR="00A7509B">
        <w:t xml:space="preserve"> the</w:t>
      </w:r>
      <w:r w:rsidR="00AA362E">
        <w:t xml:space="preserve"> study by </w:t>
      </w:r>
      <w:r w:rsidR="00CD2F0E" w:rsidRPr="00CB3DAD">
        <w:t>Maini et al</w:t>
      </w:r>
      <w:r w:rsidR="00A7509B">
        <w:t>.</w:t>
      </w:r>
      <w:r w:rsidR="00CD2F0E" w:rsidRPr="00CB3DAD">
        <w:t xml:space="preserve"> </w:t>
      </w:r>
      <w:r w:rsidR="00CD2F0E" w:rsidRPr="00CB3DAD">
        <w:fldChar w:fldCharType="begin">
          <w:fldData xml:space="preserve">PEVuZE5vdGU+PENpdGU+PEF1dGhvcj5NaWFuaTwvQXV0aG9yPjxZZWFyPjIwMjA8L1llYXI+PFJl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</w:fldData>
        </w:fldChar>
      </w:r>
      <w:r w:rsidR="00134841">
        <w:instrText xml:space="preserve"> ADDIN EN.CITE </w:instrText>
      </w:r>
      <w:r w:rsidR="00134841">
        <w:fldChar w:fldCharType="begin">
          <w:fldData xml:space="preserve">PEVuZE5vdGU+PENpdGU+PEF1dGhvcj5NaWFuaTwvQXV0aG9yPjxZZWFyPjIwMjA8L1llYXI+PFJl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</w:fldData>
        </w:fldChar>
      </w:r>
      <w:r w:rsidR="00134841">
        <w:instrText xml:space="preserve"> ADDIN EN.CITE.DATA </w:instrText>
      </w:r>
      <w:r w:rsidR="00134841">
        <w:fldChar w:fldCharType="end"/>
      </w:r>
      <w:r w:rsidR="00CD2F0E" w:rsidRPr="00CB3DAD">
        <w:fldChar w:fldCharType="separate"/>
      </w:r>
      <w:r w:rsidR="00134841">
        <w:rPr>
          <w:noProof/>
        </w:rPr>
        <w:t>[1]</w:t>
      </w:r>
      <w:r w:rsidR="00CD2F0E" w:rsidRPr="00CB3DAD">
        <w:fldChar w:fldCharType="end"/>
      </w:r>
      <w:r>
        <w:t>.</w:t>
      </w:r>
      <w:r w:rsidR="00A7509B">
        <w:t xml:space="preserve"> Data </w:t>
      </w:r>
      <w:proofErr w:type="gramStart"/>
      <w:r w:rsidR="00A7509B">
        <w:t>were</w:t>
      </w:r>
      <w:proofErr w:type="gramEnd"/>
      <w:r w:rsidR="00A7509B">
        <w:t xml:space="preserve"> obtained by </w:t>
      </w:r>
      <w:r w:rsidR="00FD3F65">
        <w:t xml:space="preserve">digitization of </w:t>
      </w:r>
      <w:r w:rsidR="0085632C">
        <w:t xml:space="preserve">the graph shown in </w:t>
      </w:r>
      <w:r w:rsidR="00B83809">
        <w:t xml:space="preserve">the top panel of </w:t>
      </w:r>
      <w:r w:rsidR="00FD3F65">
        <w:t xml:space="preserve">Figure </w:t>
      </w:r>
      <w:r w:rsidR="00B83809">
        <w:t>2</w:t>
      </w:r>
      <w:r w:rsidR="006A650B">
        <w:t xml:space="preserve"> from Maini et al</w:t>
      </w:r>
      <w:r w:rsidR="002B76A2">
        <w:t>.</w:t>
      </w:r>
      <w:r w:rsidR="00CC6C48" w:rsidRPr="00CB3DAD">
        <w:t xml:space="preserve"> </w:t>
      </w:r>
      <w:r w:rsidR="00CC6C48" w:rsidRPr="00CB3DAD">
        <w:fldChar w:fldCharType="begin">
          <w:fldData xml:space="preserve">PEVuZE5vdGU+PENpdGU+PEF1dGhvcj5NaWFuaTwvQXV0aG9yPjxZZWFyPjIwMjA8L1llYXI+PFJl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</w:fldData>
        </w:fldChar>
      </w:r>
      <w:r w:rsidR="00CC6C48">
        <w:instrText xml:space="preserve"> ADDIN EN.CITE </w:instrText>
      </w:r>
      <w:r w:rsidR="00CC6C48">
        <w:fldChar w:fldCharType="begin">
          <w:fldData xml:space="preserve">PEVuZE5vdGU+PENpdGU+PEF1dGhvcj5NaWFuaTwvQXV0aG9yPjxZZWFyPjIwMjA8L1llYXI+PFJl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</w:fldData>
        </w:fldChar>
      </w:r>
      <w:r w:rsidR="00CC6C48">
        <w:instrText xml:space="preserve"> ADDIN EN.CITE.DATA </w:instrText>
      </w:r>
      <w:r w:rsidR="00CC6C48">
        <w:fldChar w:fldCharType="end"/>
      </w:r>
      <w:r w:rsidR="00CC6C48" w:rsidRPr="00CB3DAD">
        <w:fldChar w:fldCharType="separate"/>
      </w:r>
      <w:r w:rsidR="00CC6C48">
        <w:rPr>
          <w:noProof/>
        </w:rPr>
        <w:t>[1]</w:t>
      </w:r>
      <w:r w:rsidR="00CC6C48" w:rsidRPr="00CB3DAD">
        <w:fldChar w:fldCharType="end"/>
      </w:r>
      <w:r w:rsidR="00CC6C48">
        <w:t>.</w:t>
      </w:r>
      <w:r w:rsidR="002B76A2">
        <w:t xml:space="preserve"> Out of 408 participants, 228 (55.</w:t>
      </w:r>
      <w:r w:rsidR="006362C2">
        <w:t>9</w:t>
      </w:r>
      <w:r w:rsidR="002B76A2">
        <w:t xml:space="preserve">%) were born in 1982 or later. </w:t>
      </w:r>
    </w:p>
    <w:p w14:paraId="07843F80" w14:textId="72F8C1B4" w:rsidR="006F7E2F" w:rsidRDefault="006F7E2F">
      <w:pPr>
        <w:rPr>
          <w:b/>
          <w:bCs/>
          <w:sz w:val="28"/>
          <w:szCs w:val="28"/>
        </w:rPr>
      </w:pPr>
    </w:p>
    <w:p w14:paraId="421354E5" w14:textId="7EAFEAD4" w:rsidR="00216142" w:rsidRPr="006F7E2F" w:rsidRDefault="00216142" w:rsidP="002C25FA">
      <w:pPr>
        <w:rPr>
          <w:b/>
          <w:bCs/>
          <w:sz w:val="28"/>
          <w:szCs w:val="28"/>
        </w:rPr>
      </w:pPr>
      <w:r w:rsidRPr="006F7E2F">
        <w:rPr>
          <w:b/>
          <w:bCs/>
          <w:sz w:val="28"/>
          <w:szCs w:val="28"/>
        </w:rPr>
        <w:lastRenderedPageBreak/>
        <w:t>Supplemental References</w:t>
      </w:r>
    </w:p>
    <w:p w14:paraId="4C2F0AAC" w14:textId="77777777" w:rsidR="00CC6C48" w:rsidRPr="00CC6C48" w:rsidRDefault="00320BCE" w:rsidP="00CC6C48">
      <w:pPr>
        <w:pStyle w:val="EndNoteBibliography"/>
        <w:spacing w:after="0"/>
      </w:pPr>
      <w:r>
        <w:fldChar w:fldCharType="begin"/>
      </w:r>
      <w:r>
        <w:instrText xml:space="preserve"> ADDIN EN.REFLIST </w:instrText>
      </w:r>
      <w:r>
        <w:fldChar w:fldCharType="separate"/>
      </w:r>
      <w:r w:rsidR="00CC6C48" w:rsidRPr="00CC6C48">
        <w:t>1.</w:t>
      </w:r>
      <w:r w:rsidR="00CC6C48" w:rsidRPr="00CC6C48">
        <w:tab/>
        <w:t>Miani A, Di Bernardo GA, Højgaard AD, Earp BD, Zak PJ, Landau AM, et al. Neonatal male circumcision is associated with altered adult socio-affective processing. Heliyon. 2020;6(11):e05566. Epub 2020/12/11. doi: 10.1016/j.heliyon.2020.e05566. PubMed PMID: 33299934; PubMed Central PMCID: PMCPMC7702013.</w:t>
      </w:r>
    </w:p>
    <w:p w14:paraId="61853D31" w14:textId="77777777" w:rsidR="00CC6C48" w:rsidRPr="00CC6C48" w:rsidRDefault="00CC6C48" w:rsidP="00CC6C48">
      <w:pPr>
        <w:pStyle w:val="EndNoteBibliography"/>
        <w:spacing w:after="0"/>
      </w:pPr>
      <w:r w:rsidRPr="00CC6C48">
        <w:t>2.</w:t>
      </w:r>
      <w:r w:rsidRPr="00CC6C48">
        <w:tab/>
        <w:t>Patel E, Jones Iii JP, 3rd, Bono-Lunn D, Kuchibhatla M, Palkar A, Cendejas Hernandez J, et al. The safety of pediatric use of paracetamol (acetaminophen): a narrative review of direct and indirect evidence. Minerva pediatrics. 2022;74(6):774-88. Epub 2022/07/14. doi: 10.23736/s2724-5276.22.06932-4. PubMed PMID: 35822581.</w:t>
      </w:r>
    </w:p>
    <w:p w14:paraId="51ADED60" w14:textId="77777777" w:rsidR="00CC6C48" w:rsidRPr="00CC6C48" w:rsidRDefault="00CC6C48" w:rsidP="00CC6C48">
      <w:pPr>
        <w:pStyle w:val="EndNoteBibliography"/>
        <w:spacing w:after="0"/>
      </w:pPr>
      <w:r w:rsidRPr="00CC6C48">
        <w:t>3.</w:t>
      </w:r>
      <w:r w:rsidRPr="00CC6C48">
        <w:tab/>
        <w:t>Parker W, Anderson LG, Jones JP, Anderson R, Williamson L, Bono-Lunn D, et al. The Dangers of Acetaminophen for Neurodevelopment Outweigh Scant Evidence for Long-Term Benefits. Children. 2024;11(1):44. PubMed PMID: doi:10.3390/children11010044.</w:t>
      </w:r>
    </w:p>
    <w:p w14:paraId="25218030" w14:textId="77777777" w:rsidR="00CC6C48" w:rsidRPr="00CC6C48" w:rsidRDefault="00CC6C48" w:rsidP="00CC6C48">
      <w:pPr>
        <w:pStyle w:val="EndNoteBibliography"/>
        <w:spacing w:after="0"/>
      </w:pPr>
      <w:r w:rsidRPr="00CC6C48">
        <w:t>4.</w:t>
      </w:r>
      <w:r w:rsidRPr="00CC6C48">
        <w:tab/>
        <w:t>Jones JP, 3rd, Williamson L, Konsoula Z, Anderson R, Reissner KJ, Parker W. Evaluating the Role of Susceptibility Inducing Cofactors and of Acetaminophen in the Etiology of Autism Spectrum Disorder. Life (Basel, Switzerland). 2024;14(8). Epub 2024/08/31. doi: 10.3390/life14080918. PubMed PMID: 39202661; PubMed Central PMCID: PMCPMC11355895.</w:t>
      </w:r>
    </w:p>
    <w:p w14:paraId="6D1227AE" w14:textId="77777777" w:rsidR="00CC6C48" w:rsidRPr="00CC6C48" w:rsidRDefault="00CC6C48" w:rsidP="00CC6C48">
      <w:pPr>
        <w:pStyle w:val="EndNoteBibliography"/>
        <w:spacing w:after="0"/>
      </w:pPr>
      <w:r w:rsidRPr="00CC6C48">
        <w:t>5.</w:t>
      </w:r>
      <w:r w:rsidRPr="00CC6C48">
        <w:tab/>
        <w:t>Schultz ST, Klonoff-Cohen HS, Wingard DL, Akshoomoff NA, Macera CA, Ji M. Acetaminophen (paracetamol) use, measles-mumps-rubella vaccination, and autistic disorder. The results of a parent survey. Autism. 2008;12(3):293-307.</w:t>
      </w:r>
    </w:p>
    <w:p w14:paraId="1E30DC60" w14:textId="77777777" w:rsidR="00CC6C48" w:rsidRPr="00CC6C48" w:rsidRDefault="00CC6C48" w:rsidP="00CC6C48">
      <w:pPr>
        <w:pStyle w:val="EndNoteBibliography"/>
        <w:spacing w:after="0"/>
      </w:pPr>
      <w:r w:rsidRPr="00CC6C48">
        <w:t>6.</w:t>
      </w:r>
      <w:r w:rsidRPr="00CC6C48">
        <w:tab/>
        <w:t>Viberg H, Eriksson P, Gordh T, Fredriksson A. Paracetamol (Acetaminophen) Administration During Neonatal Brain Development Affects Cognitive Function and Alters Its Analgesic and Anxiolytic Response in Adult Male Mice. Toxicol Sci. 2013;138(1):139-47. doi: 10.1093/toxsci/kft329.</w:t>
      </w:r>
    </w:p>
    <w:p w14:paraId="01AA3811" w14:textId="77777777" w:rsidR="00CC6C48" w:rsidRPr="00CC6C48" w:rsidRDefault="00CC6C48" w:rsidP="00CC6C48">
      <w:pPr>
        <w:pStyle w:val="EndNoteBibliography"/>
        <w:spacing w:after="0"/>
      </w:pPr>
      <w:r w:rsidRPr="00CC6C48">
        <w:t>7.</w:t>
      </w:r>
      <w:r w:rsidRPr="00CC6C48">
        <w:tab/>
        <w:t>Frisch M, Simonsen J. Ritual circumcision and risk of autism spectrum disorder in 0- to 9-year-old boys: national cohort study in Denmark. J R Soc Med. 2015;108(7):266-79. doi: 10.1177/0141076814565942. PubMed PMID: PMC4530408.</w:t>
      </w:r>
    </w:p>
    <w:p w14:paraId="3B9E2B11" w14:textId="77777777" w:rsidR="00CC6C48" w:rsidRPr="00CC6C48" w:rsidRDefault="00CC6C48" w:rsidP="00CC6C48">
      <w:pPr>
        <w:pStyle w:val="EndNoteBibliography"/>
        <w:spacing w:after="0"/>
      </w:pPr>
      <w:r w:rsidRPr="00CC6C48">
        <w:t>8.</w:t>
      </w:r>
      <w:r w:rsidRPr="00CC6C48">
        <w:tab/>
        <w:t>Good P. Did acetaminophen provoke the autism epidemic? Alternative Medicine Review. 2009;14(4):364-72.</w:t>
      </w:r>
    </w:p>
    <w:p w14:paraId="4B70FF09" w14:textId="77777777" w:rsidR="00CC6C48" w:rsidRPr="00CC6C48" w:rsidRDefault="00CC6C48" w:rsidP="00CC6C48">
      <w:pPr>
        <w:pStyle w:val="EndNoteBibliography"/>
        <w:spacing w:after="0"/>
      </w:pPr>
      <w:r w:rsidRPr="00CC6C48">
        <w:t>9.</w:t>
      </w:r>
      <w:r w:rsidRPr="00CC6C48">
        <w:tab/>
        <w:t>Kougias DG, Atillasoy E, Southall MD, Scialli AR, Ejaz S, Chu C, et al. A quantitative weight-of-evidence review of preclinical studies examining the potential developmental neurotoxicity of acetaminophen. Crit Rev Toxicol. 2025:1-55. Epub 2025/02/21. doi: 10.1080/10408444.2024.2442344. PubMed PMID: 39982125.</w:t>
      </w:r>
    </w:p>
    <w:p w14:paraId="719055F9" w14:textId="77777777" w:rsidR="00CC6C48" w:rsidRPr="00CC6C48" w:rsidRDefault="00CC6C48" w:rsidP="00CC6C48">
      <w:pPr>
        <w:pStyle w:val="EndNoteBibliography"/>
        <w:spacing w:after="0"/>
      </w:pPr>
      <w:r w:rsidRPr="00CC6C48">
        <w:t>10.</w:t>
      </w:r>
      <w:r w:rsidRPr="00CC6C48">
        <w:tab/>
        <w:t>Parker W, Hornik CD, Bilbo S, Holzknecht ZE, Gentry L, Rao R, et al. The role of oxidative stress, inflammation and acetaminophen exposure from birth to early childhood in the induction of autism. J Int Med Res. 2017;45(2):407-38.</w:t>
      </w:r>
    </w:p>
    <w:p w14:paraId="5C9987ED" w14:textId="77777777" w:rsidR="00CC6C48" w:rsidRPr="00CC6C48" w:rsidRDefault="00CC6C48" w:rsidP="00CC6C48">
      <w:pPr>
        <w:pStyle w:val="EndNoteBibliography"/>
        <w:spacing w:after="0"/>
      </w:pPr>
      <w:r w:rsidRPr="00CC6C48">
        <w:t>11.</w:t>
      </w:r>
      <w:r w:rsidRPr="00CC6C48">
        <w:tab/>
        <w:t>Zhao L, Jones J, Anderson L, Konsoula Z, Nevison C, Reissner K, et al. Acetaminophen causes neurodevelopmental injury in susceptible babies and children: no valid rationale for controversy. Clinical and experimental pediatrics. 2023. Epub 2023/06/16. doi: 10.3345/cep.2022.01319. PubMed PMID: 37321575.</w:t>
      </w:r>
    </w:p>
    <w:p w14:paraId="6C5956C9" w14:textId="77777777" w:rsidR="00CC6C48" w:rsidRPr="00CC6C48" w:rsidRDefault="00CC6C48" w:rsidP="00CC6C48">
      <w:pPr>
        <w:pStyle w:val="EndNoteBibliography"/>
        <w:spacing w:after="0"/>
      </w:pPr>
      <w:r w:rsidRPr="00CC6C48">
        <w:lastRenderedPageBreak/>
        <w:t>12.</w:t>
      </w:r>
      <w:r w:rsidRPr="00CC6C48">
        <w:tab/>
        <w:t>Cendejas-Hernandez J, Sarafian J, Lawton V, Palkar A, Anderson L, Lariviere V, et al. Paracetamol (Acetaminophen) Use in Infants and Children was Never Shown to be Safe for Neurodevelopment: A Systematic Review with Citation Tracking. . Eur J Pediatr. 2022;181:1835-57. doi: 10.1007/s00431-022-04407-w.</w:t>
      </w:r>
    </w:p>
    <w:p w14:paraId="73807BAD" w14:textId="77777777" w:rsidR="00CC6C48" w:rsidRPr="00CC6C48" w:rsidRDefault="00CC6C48" w:rsidP="00CC6C48">
      <w:pPr>
        <w:pStyle w:val="EndNoteBibliography"/>
        <w:spacing w:after="0"/>
      </w:pPr>
      <w:r w:rsidRPr="00CC6C48">
        <w:t>13.</w:t>
      </w:r>
      <w:r w:rsidRPr="00CC6C48">
        <w:tab/>
        <w:t>Baker S. An Interview with Dr. William Parker on the Connection between Acetaminophen and Autism. Integrative medicine (Encinitas, Calif). 2024;23(5):42-7. Epub 2024/11/14. PubMed PMID: 39534665; PubMed Central PMCID: PMCPMC11552961.</w:t>
      </w:r>
    </w:p>
    <w:p w14:paraId="651227DC" w14:textId="77777777" w:rsidR="00CC6C48" w:rsidRPr="00CC6C48" w:rsidRDefault="00CC6C48" w:rsidP="00CC6C48">
      <w:pPr>
        <w:pStyle w:val="EndNoteBibliography"/>
        <w:spacing w:after="0"/>
      </w:pPr>
      <w:r w:rsidRPr="00CC6C48">
        <w:t>14.</w:t>
      </w:r>
      <w:r w:rsidRPr="00CC6C48">
        <w:tab/>
        <w:t>Ishida T, Sato T, Irifune M, Tanaka K, Nakamura N, Nishikawa T. Effect of acetaminophen, a cyclooxygenase inhibitor, on Morris water maze task performance in mice. J Psychopharmacol. 2007;21(7):757-67. Epub 2007/07/04. doi: 10.1177/0269881107076369. PubMed PMID: 17606472.</w:t>
      </w:r>
    </w:p>
    <w:p w14:paraId="08FD277D" w14:textId="77777777" w:rsidR="00CC6C48" w:rsidRPr="00CC6C48" w:rsidRDefault="00CC6C48" w:rsidP="00CC6C48">
      <w:pPr>
        <w:pStyle w:val="EndNoteBibliography"/>
        <w:spacing w:after="0"/>
      </w:pPr>
      <w:r w:rsidRPr="00CC6C48">
        <w:t>15.</w:t>
      </w:r>
      <w:r w:rsidRPr="00CC6C48">
        <w:tab/>
        <w:t>Philippot G, Gordh T, Fredriksson A, Viberg H. Adult neurobehavioral alterations in male and female mice following developmental exposure to paracetamol (acetaminophen): characterization of a critical period. J Appl Toxicol. 2017;37(10):1174-81. Epub 2017/04/28. doi: 10.1002/jat.3473. PubMed PMID: 28448685.</w:t>
      </w:r>
    </w:p>
    <w:p w14:paraId="3D8B1FDF" w14:textId="77777777" w:rsidR="00CC6C48" w:rsidRPr="00CC6C48" w:rsidRDefault="00CC6C48" w:rsidP="00CC6C48">
      <w:pPr>
        <w:pStyle w:val="EndNoteBibliography"/>
        <w:spacing w:after="0"/>
      </w:pPr>
      <w:r w:rsidRPr="00CC6C48">
        <w:t>16.</w:t>
      </w:r>
      <w:r w:rsidRPr="00CC6C48">
        <w:tab/>
        <w:t>Blecharz-Klin K, Wawer A, Jawna-Zboińska K, Pyrzanowska J, Piechal A, Mirowska-Guzel D, et al. Early paracetamol exposure decreases brain-derived neurotrophic factor (BDNF) in striatum and affects social behaviour and exploration in rats. Pharmacol Biochem Behav. 2018;168:25-32. Epub 2018/03/17. doi: 10.1016/j.pbb.2018.03.004. PubMed PMID: 29545027.</w:t>
      </w:r>
    </w:p>
    <w:p w14:paraId="30222B54" w14:textId="77777777" w:rsidR="00CC6C48" w:rsidRPr="00CC6C48" w:rsidRDefault="00CC6C48" w:rsidP="00CC6C48">
      <w:pPr>
        <w:pStyle w:val="EndNoteBibliography"/>
        <w:spacing w:after="0"/>
      </w:pPr>
      <w:r w:rsidRPr="00CC6C48">
        <w:t>17.</w:t>
      </w:r>
      <w:r w:rsidRPr="00CC6C48">
        <w:tab/>
        <w:t>Caine SB, Plant S, Furbish K, Yerton M, Smaragdi E, Niclou B, et al. Sprague Dawley rats from different vendors vary in the modulation of prepulse inhibition of startle (PPI) by dopamine, acetylcholine, and glutamate drugs. Psychopharmacology (Berl). 2023;240(9):2005-12. Epub 2023/08/15. doi: 10.1007/s00213-023-06444-1. PubMed PMID: 37580441; PubMed Central PMCID: PMCPMC10471717.</w:t>
      </w:r>
    </w:p>
    <w:p w14:paraId="1F6A28AC" w14:textId="77777777" w:rsidR="00CC6C48" w:rsidRPr="00CC6C48" w:rsidRDefault="00CC6C48" w:rsidP="00CC6C48">
      <w:pPr>
        <w:pStyle w:val="EndNoteBibliography"/>
        <w:spacing w:after="0"/>
      </w:pPr>
      <w:r w:rsidRPr="00CC6C48">
        <w:t>18.</w:t>
      </w:r>
      <w:r w:rsidRPr="00CC6C48">
        <w:tab/>
        <w:t>Crabbe JC, Metten P, Cameron AJ, Wahlsten D. An analysis of the genetics of alcohol intoxication in inbred mice. Neurosci Biobehav Rev. 2005;28(8):785-802. Epub 2005/01/12. doi: 10.1016/j.neubiorev.2004.08.002. PubMed PMID: 15642621.</w:t>
      </w:r>
    </w:p>
    <w:p w14:paraId="0D258FC7" w14:textId="77777777" w:rsidR="00CC6C48" w:rsidRPr="00CC6C48" w:rsidRDefault="00CC6C48" w:rsidP="00CC6C48">
      <w:pPr>
        <w:pStyle w:val="EndNoteBibliography"/>
      </w:pPr>
      <w:r w:rsidRPr="00CC6C48">
        <w:t>19.</w:t>
      </w:r>
      <w:r w:rsidRPr="00CC6C48">
        <w:tab/>
        <w:t>Green MD, Shires TK, Fischer LJ. Hepatotoxicity of acetaminophen in neonatal and young rats. I. Age-related changes in susceptibility. Toxicol Appl Pharmacol. 1984;74(1):116-24. Epub 1984/06/15. doi: 10.1016/0041-008x(84)90277-1. PubMed PMID: 6729816.</w:t>
      </w:r>
    </w:p>
    <w:p w14:paraId="566DE94A" w14:textId="14126308" w:rsidR="00D46908" w:rsidRPr="00D46908" w:rsidRDefault="00320BCE" w:rsidP="00D46908">
      <w:r>
        <w:fldChar w:fldCharType="end"/>
      </w:r>
    </w:p>
    <w:sectPr w:rsidR="00D46908" w:rsidRPr="00D46908" w:rsidSect="00E56C8F">
      <w:footerReference w:type="default" r:id="rId46"/>
      <w:pgSz w:w="15840" w:h="12240" w:orient="landscape"/>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FEF1E" w14:textId="77777777" w:rsidR="00B22FC7" w:rsidRDefault="00B22FC7" w:rsidP="00EE0DCC">
      <w:pPr>
        <w:spacing w:after="0" w:line="240" w:lineRule="auto"/>
      </w:pPr>
      <w:r>
        <w:separator/>
      </w:r>
    </w:p>
  </w:endnote>
  <w:endnote w:type="continuationSeparator" w:id="0">
    <w:p w14:paraId="3E8B1731" w14:textId="77777777" w:rsidR="00B22FC7" w:rsidRDefault="00B22FC7" w:rsidP="00EE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9AD" w14:textId="6F712EDE" w:rsidR="00EE0DCC" w:rsidRDefault="00EE0DCC">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293B" w14:textId="77777777" w:rsidR="00B22FC7" w:rsidRDefault="00B22FC7" w:rsidP="00EE0DCC">
      <w:pPr>
        <w:spacing w:after="0" w:line="240" w:lineRule="auto"/>
      </w:pPr>
      <w:r>
        <w:separator/>
      </w:r>
    </w:p>
  </w:footnote>
  <w:footnote w:type="continuationSeparator" w:id="0">
    <w:p w14:paraId="5AD4A7AF" w14:textId="77777777" w:rsidR="00B22FC7" w:rsidRDefault="00B22FC7" w:rsidP="00EE0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3ED"/>
    <w:multiLevelType w:val="hybridMultilevel"/>
    <w:tmpl w:val="E99C8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C78B3"/>
    <w:multiLevelType w:val="hybridMultilevel"/>
    <w:tmpl w:val="15D03D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B801F0"/>
    <w:multiLevelType w:val="multilevel"/>
    <w:tmpl w:val="13F8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70635"/>
    <w:multiLevelType w:val="multilevel"/>
    <w:tmpl w:val="AC78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D6FCA"/>
    <w:multiLevelType w:val="hybridMultilevel"/>
    <w:tmpl w:val="15D03D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2235A5"/>
    <w:multiLevelType w:val="hybridMultilevel"/>
    <w:tmpl w:val="29728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45B44"/>
    <w:multiLevelType w:val="hybridMultilevel"/>
    <w:tmpl w:val="BAA25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E7340"/>
    <w:multiLevelType w:val="hybridMultilevel"/>
    <w:tmpl w:val="29728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0737B6"/>
    <w:multiLevelType w:val="hybridMultilevel"/>
    <w:tmpl w:val="15D03D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B32583"/>
    <w:multiLevelType w:val="hybridMultilevel"/>
    <w:tmpl w:val="15D03D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22683E"/>
    <w:multiLevelType w:val="multilevel"/>
    <w:tmpl w:val="343405A0"/>
    <w:lvl w:ilvl="0">
      <w:start w:val="1"/>
      <w:numFmt w:val="decimal"/>
      <w:lvlText w:val="%1."/>
      <w:lvlJc w:val="left"/>
      <w:pPr>
        <w:ind w:left="720" w:hanging="360"/>
      </w:pPr>
      <w:rPr>
        <w:rFonts w:hint="default"/>
      </w:rPr>
    </w:lvl>
    <w:lvl w:ilvl="1">
      <w:start w:val="87"/>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552B57"/>
    <w:multiLevelType w:val="hybridMultilevel"/>
    <w:tmpl w:val="DA2436AA"/>
    <w:lvl w:ilvl="0" w:tplc="90687F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472A2"/>
    <w:multiLevelType w:val="hybridMultilevel"/>
    <w:tmpl w:val="F65E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B7F2E"/>
    <w:multiLevelType w:val="hybridMultilevel"/>
    <w:tmpl w:val="42869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6652B"/>
    <w:multiLevelType w:val="hybridMultilevel"/>
    <w:tmpl w:val="82F46FF0"/>
    <w:lvl w:ilvl="0" w:tplc="6BB456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D12D89"/>
    <w:multiLevelType w:val="multilevel"/>
    <w:tmpl w:val="24BA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E55E8"/>
    <w:multiLevelType w:val="multilevel"/>
    <w:tmpl w:val="D01C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D6456"/>
    <w:multiLevelType w:val="hybridMultilevel"/>
    <w:tmpl w:val="EB6C4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C40C36"/>
    <w:multiLevelType w:val="multilevel"/>
    <w:tmpl w:val="5290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A77431"/>
    <w:multiLevelType w:val="hybridMultilevel"/>
    <w:tmpl w:val="F7D2C228"/>
    <w:lvl w:ilvl="0" w:tplc="6EDC66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04B12"/>
    <w:multiLevelType w:val="multilevel"/>
    <w:tmpl w:val="4B0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0C1719"/>
    <w:multiLevelType w:val="multilevel"/>
    <w:tmpl w:val="AFC0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165F8D"/>
    <w:multiLevelType w:val="hybridMultilevel"/>
    <w:tmpl w:val="11623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8765F"/>
    <w:multiLevelType w:val="multilevel"/>
    <w:tmpl w:val="E9BC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7E395D"/>
    <w:multiLevelType w:val="hybridMultilevel"/>
    <w:tmpl w:val="3E9E9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200A4"/>
    <w:multiLevelType w:val="hybridMultilevel"/>
    <w:tmpl w:val="99420500"/>
    <w:lvl w:ilvl="0" w:tplc="C9EE56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FF1173"/>
    <w:multiLevelType w:val="multilevel"/>
    <w:tmpl w:val="4A62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73667"/>
    <w:multiLevelType w:val="hybridMultilevel"/>
    <w:tmpl w:val="A3E64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980E46"/>
    <w:multiLevelType w:val="hybridMultilevel"/>
    <w:tmpl w:val="8E98E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37F4D"/>
    <w:multiLevelType w:val="hybridMultilevel"/>
    <w:tmpl w:val="15D03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04887">
    <w:abstractNumId w:val="5"/>
  </w:num>
  <w:num w:numId="2" w16cid:durableId="925697072">
    <w:abstractNumId w:val="7"/>
  </w:num>
  <w:num w:numId="3" w16cid:durableId="1717699410">
    <w:abstractNumId w:val="29"/>
  </w:num>
  <w:num w:numId="4" w16cid:durableId="788858969">
    <w:abstractNumId w:val="1"/>
  </w:num>
  <w:num w:numId="5" w16cid:durableId="1333795118">
    <w:abstractNumId w:val="9"/>
  </w:num>
  <w:num w:numId="6" w16cid:durableId="1609697234">
    <w:abstractNumId w:val="4"/>
  </w:num>
  <w:num w:numId="7" w16cid:durableId="1358434348">
    <w:abstractNumId w:val="18"/>
  </w:num>
  <w:num w:numId="8" w16cid:durableId="2013871961">
    <w:abstractNumId w:val="8"/>
  </w:num>
  <w:num w:numId="9" w16cid:durableId="1714501921">
    <w:abstractNumId w:val="17"/>
  </w:num>
  <w:num w:numId="10" w16cid:durableId="930547887">
    <w:abstractNumId w:val="28"/>
  </w:num>
  <w:num w:numId="11" w16cid:durableId="762073733">
    <w:abstractNumId w:val="0"/>
  </w:num>
  <w:num w:numId="12" w16cid:durableId="1153522842">
    <w:abstractNumId w:val="12"/>
  </w:num>
  <w:num w:numId="13" w16cid:durableId="1770270258">
    <w:abstractNumId w:val="10"/>
  </w:num>
  <w:num w:numId="14" w16cid:durableId="1125387982">
    <w:abstractNumId w:val="24"/>
  </w:num>
  <w:num w:numId="15" w16cid:durableId="763578672">
    <w:abstractNumId w:val="22"/>
  </w:num>
  <w:num w:numId="16" w16cid:durableId="653029125">
    <w:abstractNumId w:val="6"/>
  </w:num>
  <w:num w:numId="17" w16cid:durableId="974678642">
    <w:abstractNumId w:val="25"/>
  </w:num>
  <w:num w:numId="18" w16cid:durableId="1559438529">
    <w:abstractNumId w:val="14"/>
  </w:num>
  <w:num w:numId="19" w16cid:durableId="1496994555">
    <w:abstractNumId w:val="19"/>
  </w:num>
  <w:num w:numId="20" w16cid:durableId="499542441">
    <w:abstractNumId w:val="27"/>
  </w:num>
  <w:num w:numId="21" w16cid:durableId="710692710">
    <w:abstractNumId w:val="20"/>
  </w:num>
  <w:num w:numId="22" w16cid:durableId="421342517">
    <w:abstractNumId w:val="2"/>
  </w:num>
  <w:num w:numId="23" w16cid:durableId="537397701">
    <w:abstractNumId w:val="15"/>
  </w:num>
  <w:num w:numId="24" w16cid:durableId="980504828">
    <w:abstractNumId w:val="3"/>
  </w:num>
  <w:num w:numId="25" w16cid:durableId="942226607">
    <w:abstractNumId w:val="16"/>
  </w:num>
  <w:num w:numId="26" w16cid:durableId="1696536997">
    <w:abstractNumId w:val="21"/>
  </w:num>
  <w:num w:numId="27" w16cid:durableId="344021805">
    <w:abstractNumId w:val="13"/>
  </w:num>
  <w:num w:numId="28" w16cid:durableId="853150426">
    <w:abstractNumId w:val="23"/>
  </w:num>
  <w:num w:numId="29" w16cid:durableId="80564354">
    <w:abstractNumId w:val="11"/>
  </w:num>
  <w:num w:numId="30" w16cid:durableId="13609373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dx05w9yst0r4ep09vx5r9rv0a2wwzwv2re&quot;&gt;Parker7G&lt;record-ids&gt;&lt;item&gt;1233&lt;/item&gt;&lt;item&gt;1236&lt;/item&gt;&lt;item&gt;2076&lt;/item&gt;&lt;item&gt;2104&lt;/item&gt;&lt;item&gt;2153&lt;/item&gt;&lt;item&gt;2194&lt;/item&gt;&lt;item&gt;2293&lt;/item&gt;&lt;item&gt;2466&lt;/item&gt;&lt;item&gt;2535&lt;/item&gt;&lt;item&gt;2639&lt;/item&gt;&lt;item&gt;2719&lt;/item&gt;&lt;item&gt;2810&lt;/item&gt;&lt;item&gt;2821&lt;/item&gt;&lt;item&gt;2827&lt;/item&gt;&lt;item&gt;2896&lt;/item&gt;&lt;item&gt;2899&lt;/item&gt;&lt;item&gt;2904&lt;/item&gt;&lt;item&gt;2942&lt;/item&gt;&lt;item&gt;2961&lt;/item&gt;&lt;/record-ids&gt;&lt;/item&gt;&lt;/Libraries&gt;"/>
  </w:docVars>
  <w:rsids>
    <w:rsidRoot w:val="00D46908"/>
    <w:rsid w:val="00000FE4"/>
    <w:rsid w:val="00005FEC"/>
    <w:rsid w:val="00006CB0"/>
    <w:rsid w:val="00011F8D"/>
    <w:rsid w:val="00015EA0"/>
    <w:rsid w:val="00016E20"/>
    <w:rsid w:val="0002042B"/>
    <w:rsid w:val="00021B6D"/>
    <w:rsid w:val="000220B9"/>
    <w:rsid w:val="00023197"/>
    <w:rsid w:val="0002428E"/>
    <w:rsid w:val="00024E3F"/>
    <w:rsid w:val="00025C12"/>
    <w:rsid w:val="000261F2"/>
    <w:rsid w:val="000278FE"/>
    <w:rsid w:val="00027F5D"/>
    <w:rsid w:val="00031CFD"/>
    <w:rsid w:val="00032224"/>
    <w:rsid w:val="00032E32"/>
    <w:rsid w:val="000340D7"/>
    <w:rsid w:val="00034677"/>
    <w:rsid w:val="000361A5"/>
    <w:rsid w:val="00037C88"/>
    <w:rsid w:val="00042EAE"/>
    <w:rsid w:val="00052180"/>
    <w:rsid w:val="0005253E"/>
    <w:rsid w:val="00057F0D"/>
    <w:rsid w:val="00063618"/>
    <w:rsid w:val="00064653"/>
    <w:rsid w:val="00064FAE"/>
    <w:rsid w:val="00071B32"/>
    <w:rsid w:val="000760B4"/>
    <w:rsid w:val="00080624"/>
    <w:rsid w:val="0008142D"/>
    <w:rsid w:val="00082815"/>
    <w:rsid w:val="00086850"/>
    <w:rsid w:val="00087405"/>
    <w:rsid w:val="00091C19"/>
    <w:rsid w:val="00093182"/>
    <w:rsid w:val="0009569F"/>
    <w:rsid w:val="000A06F9"/>
    <w:rsid w:val="000A248D"/>
    <w:rsid w:val="000A31C3"/>
    <w:rsid w:val="000A499A"/>
    <w:rsid w:val="000A603E"/>
    <w:rsid w:val="000B5CD2"/>
    <w:rsid w:val="000B6EDE"/>
    <w:rsid w:val="000B7594"/>
    <w:rsid w:val="000B7A8F"/>
    <w:rsid w:val="000C224E"/>
    <w:rsid w:val="000C6A5E"/>
    <w:rsid w:val="000C6BF2"/>
    <w:rsid w:val="000D2CC1"/>
    <w:rsid w:val="000D6B41"/>
    <w:rsid w:val="000E1124"/>
    <w:rsid w:val="000E2F82"/>
    <w:rsid w:val="000E32C4"/>
    <w:rsid w:val="000E51E1"/>
    <w:rsid w:val="000E57F8"/>
    <w:rsid w:val="000E6A30"/>
    <w:rsid w:val="000F2437"/>
    <w:rsid w:val="000F2E3D"/>
    <w:rsid w:val="001000F3"/>
    <w:rsid w:val="00101C84"/>
    <w:rsid w:val="00103454"/>
    <w:rsid w:val="00103BC4"/>
    <w:rsid w:val="001120A3"/>
    <w:rsid w:val="00112145"/>
    <w:rsid w:val="001126D5"/>
    <w:rsid w:val="00114D33"/>
    <w:rsid w:val="00115351"/>
    <w:rsid w:val="00116485"/>
    <w:rsid w:val="00121239"/>
    <w:rsid w:val="001214BE"/>
    <w:rsid w:val="00121E1C"/>
    <w:rsid w:val="00123134"/>
    <w:rsid w:val="00125E25"/>
    <w:rsid w:val="00126BBA"/>
    <w:rsid w:val="00127464"/>
    <w:rsid w:val="00130903"/>
    <w:rsid w:val="00131379"/>
    <w:rsid w:val="00134841"/>
    <w:rsid w:val="001348A7"/>
    <w:rsid w:val="00134C9D"/>
    <w:rsid w:val="00141ACD"/>
    <w:rsid w:val="001422C1"/>
    <w:rsid w:val="00142322"/>
    <w:rsid w:val="001438F6"/>
    <w:rsid w:val="00146245"/>
    <w:rsid w:val="00146757"/>
    <w:rsid w:val="001472C4"/>
    <w:rsid w:val="001517BA"/>
    <w:rsid w:val="001518AB"/>
    <w:rsid w:val="00151F3F"/>
    <w:rsid w:val="0015361C"/>
    <w:rsid w:val="00156687"/>
    <w:rsid w:val="00161424"/>
    <w:rsid w:val="001614A0"/>
    <w:rsid w:val="001620BE"/>
    <w:rsid w:val="00162C40"/>
    <w:rsid w:val="001639E9"/>
    <w:rsid w:val="00167880"/>
    <w:rsid w:val="00171808"/>
    <w:rsid w:val="00171FBF"/>
    <w:rsid w:val="001728D2"/>
    <w:rsid w:val="00174B5B"/>
    <w:rsid w:val="0017529B"/>
    <w:rsid w:val="00175D33"/>
    <w:rsid w:val="00175F33"/>
    <w:rsid w:val="001760B1"/>
    <w:rsid w:val="0018025D"/>
    <w:rsid w:val="0018026F"/>
    <w:rsid w:val="0018372E"/>
    <w:rsid w:val="00183C8E"/>
    <w:rsid w:val="0018448C"/>
    <w:rsid w:val="001860A6"/>
    <w:rsid w:val="00186241"/>
    <w:rsid w:val="00191CE6"/>
    <w:rsid w:val="00196D84"/>
    <w:rsid w:val="001A034E"/>
    <w:rsid w:val="001A0A12"/>
    <w:rsid w:val="001A1ABF"/>
    <w:rsid w:val="001A333D"/>
    <w:rsid w:val="001A4403"/>
    <w:rsid w:val="001A6FAD"/>
    <w:rsid w:val="001B0D31"/>
    <w:rsid w:val="001B1507"/>
    <w:rsid w:val="001B5EC4"/>
    <w:rsid w:val="001B6090"/>
    <w:rsid w:val="001B6B36"/>
    <w:rsid w:val="001C09B1"/>
    <w:rsid w:val="001C23D4"/>
    <w:rsid w:val="001C2E66"/>
    <w:rsid w:val="001C4289"/>
    <w:rsid w:val="001C5BC8"/>
    <w:rsid w:val="001D1B21"/>
    <w:rsid w:val="001D5077"/>
    <w:rsid w:val="001D6988"/>
    <w:rsid w:val="001D766F"/>
    <w:rsid w:val="001E4611"/>
    <w:rsid w:val="001E77C3"/>
    <w:rsid w:val="001F197E"/>
    <w:rsid w:val="001F1A21"/>
    <w:rsid w:val="001F1E66"/>
    <w:rsid w:val="001F6E11"/>
    <w:rsid w:val="001F78ED"/>
    <w:rsid w:val="00202B56"/>
    <w:rsid w:val="0020386F"/>
    <w:rsid w:val="00204756"/>
    <w:rsid w:val="00205A5A"/>
    <w:rsid w:val="00206144"/>
    <w:rsid w:val="00207430"/>
    <w:rsid w:val="00211D2B"/>
    <w:rsid w:val="002136AF"/>
    <w:rsid w:val="00214C55"/>
    <w:rsid w:val="00216142"/>
    <w:rsid w:val="00216663"/>
    <w:rsid w:val="00217D7F"/>
    <w:rsid w:val="00221FF1"/>
    <w:rsid w:val="002223C3"/>
    <w:rsid w:val="00224086"/>
    <w:rsid w:val="00224166"/>
    <w:rsid w:val="002243B2"/>
    <w:rsid w:val="00224829"/>
    <w:rsid w:val="00225F29"/>
    <w:rsid w:val="002271DE"/>
    <w:rsid w:val="00227511"/>
    <w:rsid w:val="002307CC"/>
    <w:rsid w:val="00230840"/>
    <w:rsid w:val="00231D95"/>
    <w:rsid w:val="00232F28"/>
    <w:rsid w:val="00233B4A"/>
    <w:rsid w:val="00233DAE"/>
    <w:rsid w:val="00234819"/>
    <w:rsid w:val="002378FE"/>
    <w:rsid w:val="002403CB"/>
    <w:rsid w:val="0024793C"/>
    <w:rsid w:val="00251419"/>
    <w:rsid w:val="002555FE"/>
    <w:rsid w:val="00261A67"/>
    <w:rsid w:val="00262B94"/>
    <w:rsid w:val="002633AF"/>
    <w:rsid w:val="0026412F"/>
    <w:rsid w:val="00264575"/>
    <w:rsid w:val="00266639"/>
    <w:rsid w:val="00267EBD"/>
    <w:rsid w:val="00271747"/>
    <w:rsid w:val="00272715"/>
    <w:rsid w:val="00276924"/>
    <w:rsid w:val="002810AB"/>
    <w:rsid w:val="0028241A"/>
    <w:rsid w:val="0028387D"/>
    <w:rsid w:val="002844FD"/>
    <w:rsid w:val="002866C5"/>
    <w:rsid w:val="0029171B"/>
    <w:rsid w:val="00293FB7"/>
    <w:rsid w:val="00296447"/>
    <w:rsid w:val="0029727C"/>
    <w:rsid w:val="002974FE"/>
    <w:rsid w:val="002A262E"/>
    <w:rsid w:val="002A3A85"/>
    <w:rsid w:val="002A3B33"/>
    <w:rsid w:val="002A44F1"/>
    <w:rsid w:val="002A5DF1"/>
    <w:rsid w:val="002A6212"/>
    <w:rsid w:val="002A6449"/>
    <w:rsid w:val="002B0869"/>
    <w:rsid w:val="002B546F"/>
    <w:rsid w:val="002B5AFD"/>
    <w:rsid w:val="002B76A2"/>
    <w:rsid w:val="002C015F"/>
    <w:rsid w:val="002C04C9"/>
    <w:rsid w:val="002C25FA"/>
    <w:rsid w:val="002C3B4B"/>
    <w:rsid w:val="002C477D"/>
    <w:rsid w:val="002C5A21"/>
    <w:rsid w:val="002D18E6"/>
    <w:rsid w:val="002D1B1F"/>
    <w:rsid w:val="002D2BA8"/>
    <w:rsid w:val="002D2D79"/>
    <w:rsid w:val="002D3CE4"/>
    <w:rsid w:val="002D426A"/>
    <w:rsid w:val="002D4FC7"/>
    <w:rsid w:val="002D56DB"/>
    <w:rsid w:val="002D6D89"/>
    <w:rsid w:val="002E1CD6"/>
    <w:rsid w:val="002E621D"/>
    <w:rsid w:val="002F02A2"/>
    <w:rsid w:val="002F0678"/>
    <w:rsid w:val="002F156C"/>
    <w:rsid w:val="002F4199"/>
    <w:rsid w:val="002F536C"/>
    <w:rsid w:val="002F5CAE"/>
    <w:rsid w:val="00300D34"/>
    <w:rsid w:val="00304F3A"/>
    <w:rsid w:val="00305296"/>
    <w:rsid w:val="00306129"/>
    <w:rsid w:val="003102D2"/>
    <w:rsid w:val="0031199F"/>
    <w:rsid w:val="00313755"/>
    <w:rsid w:val="003147EF"/>
    <w:rsid w:val="003154E0"/>
    <w:rsid w:val="00315D53"/>
    <w:rsid w:val="00320929"/>
    <w:rsid w:val="00320BCE"/>
    <w:rsid w:val="00320CD9"/>
    <w:rsid w:val="00321457"/>
    <w:rsid w:val="003235AA"/>
    <w:rsid w:val="00330862"/>
    <w:rsid w:val="00330EEC"/>
    <w:rsid w:val="00331E71"/>
    <w:rsid w:val="0033287D"/>
    <w:rsid w:val="003342D1"/>
    <w:rsid w:val="003349FA"/>
    <w:rsid w:val="00334A14"/>
    <w:rsid w:val="0033537D"/>
    <w:rsid w:val="00336673"/>
    <w:rsid w:val="00341DC4"/>
    <w:rsid w:val="0034745A"/>
    <w:rsid w:val="003478E6"/>
    <w:rsid w:val="003506FC"/>
    <w:rsid w:val="00351D85"/>
    <w:rsid w:val="0035214C"/>
    <w:rsid w:val="0035265D"/>
    <w:rsid w:val="003528BF"/>
    <w:rsid w:val="00355E12"/>
    <w:rsid w:val="003568F8"/>
    <w:rsid w:val="00362EF5"/>
    <w:rsid w:val="003637B8"/>
    <w:rsid w:val="00363899"/>
    <w:rsid w:val="00363C74"/>
    <w:rsid w:val="00364E17"/>
    <w:rsid w:val="00366A4E"/>
    <w:rsid w:val="00370BA3"/>
    <w:rsid w:val="00372D48"/>
    <w:rsid w:val="00374A89"/>
    <w:rsid w:val="003758BD"/>
    <w:rsid w:val="003760C5"/>
    <w:rsid w:val="00377781"/>
    <w:rsid w:val="003811CB"/>
    <w:rsid w:val="003822E7"/>
    <w:rsid w:val="00386AFE"/>
    <w:rsid w:val="00387A9A"/>
    <w:rsid w:val="00387BE4"/>
    <w:rsid w:val="00392300"/>
    <w:rsid w:val="003932BA"/>
    <w:rsid w:val="003936A9"/>
    <w:rsid w:val="003944AA"/>
    <w:rsid w:val="00395739"/>
    <w:rsid w:val="00395835"/>
    <w:rsid w:val="003961C6"/>
    <w:rsid w:val="003A10BF"/>
    <w:rsid w:val="003A4E59"/>
    <w:rsid w:val="003A5432"/>
    <w:rsid w:val="003A7829"/>
    <w:rsid w:val="003B5141"/>
    <w:rsid w:val="003B5956"/>
    <w:rsid w:val="003B7CE5"/>
    <w:rsid w:val="003C0F27"/>
    <w:rsid w:val="003C1D9E"/>
    <w:rsid w:val="003C1FF3"/>
    <w:rsid w:val="003C221E"/>
    <w:rsid w:val="003C3EE7"/>
    <w:rsid w:val="003C46C6"/>
    <w:rsid w:val="003D2B36"/>
    <w:rsid w:val="003D3A26"/>
    <w:rsid w:val="003D5B5C"/>
    <w:rsid w:val="003D7268"/>
    <w:rsid w:val="003E77CA"/>
    <w:rsid w:val="003F125D"/>
    <w:rsid w:val="003F3482"/>
    <w:rsid w:val="003F40B0"/>
    <w:rsid w:val="003F59A9"/>
    <w:rsid w:val="003F5DAA"/>
    <w:rsid w:val="003F5FF4"/>
    <w:rsid w:val="003F7893"/>
    <w:rsid w:val="003F7BB6"/>
    <w:rsid w:val="00400471"/>
    <w:rsid w:val="00406C9A"/>
    <w:rsid w:val="004071E4"/>
    <w:rsid w:val="004079AC"/>
    <w:rsid w:val="0041041A"/>
    <w:rsid w:val="004108C1"/>
    <w:rsid w:val="00411E47"/>
    <w:rsid w:val="00413171"/>
    <w:rsid w:val="004134F4"/>
    <w:rsid w:val="0041467E"/>
    <w:rsid w:val="0041495A"/>
    <w:rsid w:val="004158D7"/>
    <w:rsid w:val="00422352"/>
    <w:rsid w:val="00422FAA"/>
    <w:rsid w:val="004230A7"/>
    <w:rsid w:val="0042712F"/>
    <w:rsid w:val="00431FE4"/>
    <w:rsid w:val="004368A3"/>
    <w:rsid w:val="0043708E"/>
    <w:rsid w:val="004406CC"/>
    <w:rsid w:val="00442662"/>
    <w:rsid w:val="00444847"/>
    <w:rsid w:val="00445E9E"/>
    <w:rsid w:val="004515BA"/>
    <w:rsid w:val="004523F6"/>
    <w:rsid w:val="00452A01"/>
    <w:rsid w:val="00455400"/>
    <w:rsid w:val="00455A75"/>
    <w:rsid w:val="00455FD6"/>
    <w:rsid w:val="00456ACC"/>
    <w:rsid w:val="00461346"/>
    <w:rsid w:val="004639B9"/>
    <w:rsid w:val="0046453E"/>
    <w:rsid w:val="0046493E"/>
    <w:rsid w:val="00466D7D"/>
    <w:rsid w:val="0046714C"/>
    <w:rsid w:val="00470502"/>
    <w:rsid w:val="00470E58"/>
    <w:rsid w:val="004713C9"/>
    <w:rsid w:val="004725F1"/>
    <w:rsid w:val="00475A58"/>
    <w:rsid w:val="00475C0D"/>
    <w:rsid w:val="004770FB"/>
    <w:rsid w:val="004815F9"/>
    <w:rsid w:val="00482A65"/>
    <w:rsid w:val="00482CA6"/>
    <w:rsid w:val="00483CD5"/>
    <w:rsid w:val="00487042"/>
    <w:rsid w:val="00491615"/>
    <w:rsid w:val="004958D5"/>
    <w:rsid w:val="004974C1"/>
    <w:rsid w:val="0049775C"/>
    <w:rsid w:val="004A4125"/>
    <w:rsid w:val="004A63E6"/>
    <w:rsid w:val="004B009D"/>
    <w:rsid w:val="004B1926"/>
    <w:rsid w:val="004B48DE"/>
    <w:rsid w:val="004B5131"/>
    <w:rsid w:val="004B5FE7"/>
    <w:rsid w:val="004B6290"/>
    <w:rsid w:val="004B6E6A"/>
    <w:rsid w:val="004B7333"/>
    <w:rsid w:val="004B780B"/>
    <w:rsid w:val="004B7A46"/>
    <w:rsid w:val="004C08DE"/>
    <w:rsid w:val="004C23B4"/>
    <w:rsid w:val="004C25E4"/>
    <w:rsid w:val="004C5CEA"/>
    <w:rsid w:val="004C68DA"/>
    <w:rsid w:val="004C7611"/>
    <w:rsid w:val="004C7938"/>
    <w:rsid w:val="004D025D"/>
    <w:rsid w:val="004D0B05"/>
    <w:rsid w:val="004D2FA8"/>
    <w:rsid w:val="004E6127"/>
    <w:rsid w:val="004E64A2"/>
    <w:rsid w:val="004E72D7"/>
    <w:rsid w:val="004F060A"/>
    <w:rsid w:val="004F06E1"/>
    <w:rsid w:val="004F0CEA"/>
    <w:rsid w:val="004F42DF"/>
    <w:rsid w:val="004F4AC8"/>
    <w:rsid w:val="004F5829"/>
    <w:rsid w:val="004F6DE4"/>
    <w:rsid w:val="005018E0"/>
    <w:rsid w:val="005020EE"/>
    <w:rsid w:val="00510348"/>
    <w:rsid w:val="00510FC4"/>
    <w:rsid w:val="00513BE9"/>
    <w:rsid w:val="0051461A"/>
    <w:rsid w:val="00522574"/>
    <w:rsid w:val="00524B2D"/>
    <w:rsid w:val="00524C3B"/>
    <w:rsid w:val="005267AF"/>
    <w:rsid w:val="00526A59"/>
    <w:rsid w:val="00530CE0"/>
    <w:rsid w:val="00532B94"/>
    <w:rsid w:val="00534754"/>
    <w:rsid w:val="00535FAA"/>
    <w:rsid w:val="00537820"/>
    <w:rsid w:val="0054303F"/>
    <w:rsid w:val="00544D55"/>
    <w:rsid w:val="00545869"/>
    <w:rsid w:val="00547AB8"/>
    <w:rsid w:val="00552301"/>
    <w:rsid w:val="00556999"/>
    <w:rsid w:val="00556A32"/>
    <w:rsid w:val="005572D3"/>
    <w:rsid w:val="00557692"/>
    <w:rsid w:val="0055795F"/>
    <w:rsid w:val="005615AA"/>
    <w:rsid w:val="005623F5"/>
    <w:rsid w:val="00563AE7"/>
    <w:rsid w:val="00565C9F"/>
    <w:rsid w:val="00565D27"/>
    <w:rsid w:val="0056717F"/>
    <w:rsid w:val="00572FBB"/>
    <w:rsid w:val="005751E0"/>
    <w:rsid w:val="005758C5"/>
    <w:rsid w:val="00576AAE"/>
    <w:rsid w:val="00577BCE"/>
    <w:rsid w:val="00582042"/>
    <w:rsid w:val="00583499"/>
    <w:rsid w:val="00584036"/>
    <w:rsid w:val="00585D7C"/>
    <w:rsid w:val="005928CB"/>
    <w:rsid w:val="00593290"/>
    <w:rsid w:val="005939D7"/>
    <w:rsid w:val="005943B0"/>
    <w:rsid w:val="00595D01"/>
    <w:rsid w:val="00595D28"/>
    <w:rsid w:val="005961F4"/>
    <w:rsid w:val="005A061F"/>
    <w:rsid w:val="005A128D"/>
    <w:rsid w:val="005A319D"/>
    <w:rsid w:val="005A3D0D"/>
    <w:rsid w:val="005A45D7"/>
    <w:rsid w:val="005A5A1C"/>
    <w:rsid w:val="005A638C"/>
    <w:rsid w:val="005A799F"/>
    <w:rsid w:val="005A7A72"/>
    <w:rsid w:val="005B0255"/>
    <w:rsid w:val="005B1553"/>
    <w:rsid w:val="005C1B6D"/>
    <w:rsid w:val="005C24A8"/>
    <w:rsid w:val="005C250A"/>
    <w:rsid w:val="005C4730"/>
    <w:rsid w:val="005C53E3"/>
    <w:rsid w:val="005C5D3E"/>
    <w:rsid w:val="005C62D9"/>
    <w:rsid w:val="005C72AA"/>
    <w:rsid w:val="005C7E21"/>
    <w:rsid w:val="005D292A"/>
    <w:rsid w:val="005D58E7"/>
    <w:rsid w:val="005D5C45"/>
    <w:rsid w:val="005D6A86"/>
    <w:rsid w:val="005E1917"/>
    <w:rsid w:val="005E30E4"/>
    <w:rsid w:val="005E384B"/>
    <w:rsid w:val="005E3D6E"/>
    <w:rsid w:val="005E4A38"/>
    <w:rsid w:val="005F1B8A"/>
    <w:rsid w:val="005F37AB"/>
    <w:rsid w:val="005F6A4B"/>
    <w:rsid w:val="005F70C3"/>
    <w:rsid w:val="0060169A"/>
    <w:rsid w:val="00601EF3"/>
    <w:rsid w:val="006050A8"/>
    <w:rsid w:val="006073BA"/>
    <w:rsid w:val="006100DF"/>
    <w:rsid w:val="0061238A"/>
    <w:rsid w:val="006140A6"/>
    <w:rsid w:val="006207CF"/>
    <w:rsid w:val="00620B26"/>
    <w:rsid w:val="00620BAE"/>
    <w:rsid w:val="0062108B"/>
    <w:rsid w:val="006301CB"/>
    <w:rsid w:val="006305BC"/>
    <w:rsid w:val="00631268"/>
    <w:rsid w:val="0063373A"/>
    <w:rsid w:val="00633AF5"/>
    <w:rsid w:val="006362C2"/>
    <w:rsid w:val="006365EF"/>
    <w:rsid w:val="006376F7"/>
    <w:rsid w:val="00640390"/>
    <w:rsid w:val="00640F46"/>
    <w:rsid w:val="00643619"/>
    <w:rsid w:val="00644E1C"/>
    <w:rsid w:val="00645203"/>
    <w:rsid w:val="00646A66"/>
    <w:rsid w:val="0065398B"/>
    <w:rsid w:val="006557A6"/>
    <w:rsid w:val="00657AB4"/>
    <w:rsid w:val="00660676"/>
    <w:rsid w:val="00662AF5"/>
    <w:rsid w:val="006635C1"/>
    <w:rsid w:val="006666CE"/>
    <w:rsid w:val="006700C9"/>
    <w:rsid w:val="0067357B"/>
    <w:rsid w:val="00674A34"/>
    <w:rsid w:val="006751BA"/>
    <w:rsid w:val="00680C0E"/>
    <w:rsid w:val="00681EDE"/>
    <w:rsid w:val="00682311"/>
    <w:rsid w:val="0068399D"/>
    <w:rsid w:val="00684D95"/>
    <w:rsid w:val="00684F4D"/>
    <w:rsid w:val="00686EFE"/>
    <w:rsid w:val="006909C1"/>
    <w:rsid w:val="00690DF6"/>
    <w:rsid w:val="00695099"/>
    <w:rsid w:val="006966ED"/>
    <w:rsid w:val="00697163"/>
    <w:rsid w:val="006A046C"/>
    <w:rsid w:val="006A138C"/>
    <w:rsid w:val="006A157C"/>
    <w:rsid w:val="006A3C06"/>
    <w:rsid w:val="006A650B"/>
    <w:rsid w:val="006B178D"/>
    <w:rsid w:val="006B1ABC"/>
    <w:rsid w:val="006C11AA"/>
    <w:rsid w:val="006C563D"/>
    <w:rsid w:val="006D0357"/>
    <w:rsid w:val="006D1932"/>
    <w:rsid w:val="006D3505"/>
    <w:rsid w:val="006D44A3"/>
    <w:rsid w:val="006D51DF"/>
    <w:rsid w:val="006D5386"/>
    <w:rsid w:val="006D5798"/>
    <w:rsid w:val="006D6718"/>
    <w:rsid w:val="006E0197"/>
    <w:rsid w:val="006E4971"/>
    <w:rsid w:val="006E54CA"/>
    <w:rsid w:val="006E5F0C"/>
    <w:rsid w:val="006E6CFB"/>
    <w:rsid w:val="006F0A2D"/>
    <w:rsid w:val="006F1251"/>
    <w:rsid w:val="006F3535"/>
    <w:rsid w:val="006F4230"/>
    <w:rsid w:val="006F4FC7"/>
    <w:rsid w:val="006F7E2F"/>
    <w:rsid w:val="00702495"/>
    <w:rsid w:val="00706678"/>
    <w:rsid w:val="00707DCD"/>
    <w:rsid w:val="0071740C"/>
    <w:rsid w:val="00721C25"/>
    <w:rsid w:val="007265FF"/>
    <w:rsid w:val="007266C4"/>
    <w:rsid w:val="00731C3F"/>
    <w:rsid w:val="00732845"/>
    <w:rsid w:val="00733DC1"/>
    <w:rsid w:val="007349EB"/>
    <w:rsid w:val="00734B46"/>
    <w:rsid w:val="00735B6D"/>
    <w:rsid w:val="0073734C"/>
    <w:rsid w:val="00737553"/>
    <w:rsid w:val="00737EF2"/>
    <w:rsid w:val="00737FF1"/>
    <w:rsid w:val="00740AC3"/>
    <w:rsid w:val="00744F9E"/>
    <w:rsid w:val="00745FD8"/>
    <w:rsid w:val="007507F6"/>
    <w:rsid w:val="00754DB3"/>
    <w:rsid w:val="007568B0"/>
    <w:rsid w:val="007648AC"/>
    <w:rsid w:val="0076494F"/>
    <w:rsid w:val="00765F6F"/>
    <w:rsid w:val="00766072"/>
    <w:rsid w:val="007663DA"/>
    <w:rsid w:val="00771A3D"/>
    <w:rsid w:val="0077246A"/>
    <w:rsid w:val="00774DD5"/>
    <w:rsid w:val="00775351"/>
    <w:rsid w:val="0077628A"/>
    <w:rsid w:val="00781F09"/>
    <w:rsid w:val="007827DA"/>
    <w:rsid w:val="00784435"/>
    <w:rsid w:val="00792630"/>
    <w:rsid w:val="007A28E6"/>
    <w:rsid w:val="007A39F0"/>
    <w:rsid w:val="007A774C"/>
    <w:rsid w:val="007A7899"/>
    <w:rsid w:val="007C200F"/>
    <w:rsid w:val="007C22B9"/>
    <w:rsid w:val="007C2BE7"/>
    <w:rsid w:val="007C3018"/>
    <w:rsid w:val="007C4A42"/>
    <w:rsid w:val="007C5953"/>
    <w:rsid w:val="007C6DDC"/>
    <w:rsid w:val="007C70FD"/>
    <w:rsid w:val="007D1220"/>
    <w:rsid w:val="007D18F4"/>
    <w:rsid w:val="007D2349"/>
    <w:rsid w:val="007D3E35"/>
    <w:rsid w:val="007D4195"/>
    <w:rsid w:val="007D4CE0"/>
    <w:rsid w:val="007D5500"/>
    <w:rsid w:val="007D588B"/>
    <w:rsid w:val="007D5D64"/>
    <w:rsid w:val="007D68A6"/>
    <w:rsid w:val="007E06BB"/>
    <w:rsid w:val="007E1506"/>
    <w:rsid w:val="007E74DA"/>
    <w:rsid w:val="007E7F58"/>
    <w:rsid w:val="007F3C13"/>
    <w:rsid w:val="007F4B62"/>
    <w:rsid w:val="00801454"/>
    <w:rsid w:val="00803D25"/>
    <w:rsid w:val="0080476F"/>
    <w:rsid w:val="008064D1"/>
    <w:rsid w:val="00806A22"/>
    <w:rsid w:val="00811BDC"/>
    <w:rsid w:val="00811F42"/>
    <w:rsid w:val="00814B02"/>
    <w:rsid w:val="00815539"/>
    <w:rsid w:val="008156DC"/>
    <w:rsid w:val="008164E1"/>
    <w:rsid w:val="00816678"/>
    <w:rsid w:val="00820748"/>
    <w:rsid w:val="00820A96"/>
    <w:rsid w:val="0082145A"/>
    <w:rsid w:val="0082346A"/>
    <w:rsid w:val="00823EA5"/>
    <w:rsid w:val="008247B1"/>
    <w:rsid w:val="00824862"/>
    <w:rsid w:val="00824D39"/>
    <w:rsid w:val="00824DF2"/>
    <w:rsid w:val="00827856"/>
    <w:rsid w:val="00827B22"/>
    <w:rsid w:val="0083323C"/>
    <w:rsid w:val="00835B5E"/>
    <w:rsid w:val="008400DB"/>
    <w:rsid w:val="00840CF7"/>
    <w:rsid w:val="00842F5D"/>
    <w:rsid w:val="008453AA"/>
    <w:rsid w:val="00847846"/>
    <w:rsid w:val="00851664"/>
    <w:rsid w:val="0085181C"/>
    <w:rsid w:val="00854E36"/>
    <w:rsid w:val="00855D94"/>
    <w:rsid w:val="0085632C"/>
    <w:rsid w:val="008567D3"/>
    <w:rsid w:val="00856AB9"/>
    <w:rsid w:val="00856FCB"/>
    <w:rsid w:val="00857DD8"/>
    <w:rsid w:val="00861098"/>
    <w:rsid w:val="00861499"/>
    <w:rsid w:val="008664DF"/>
    <w:rsid w:val="00872032"/>
    <w:rsid w:val="0087315C"/>
    <w:rsid w:val="008743E9"/>
    <w:rsid w:val="00876698"/>
    <w:rsid w:val="00877334"/>
    <w:rsid w:val="0087796E"/>
    <w:rsid w:val="0088283E"/>
    <w:rsid w:val="00883B7C"/>
    <w:rsid w:val="0088400F"/>
    <w:rsid w:val="008902D9"/>
    <w:rsid w:val="008904A9"/>
    <w:rsid w:val="00890C2B"/>
    <w:rsid w:val="008910ED"/>
    <w:rsid w:val="008930CA"/>
    <w:rsid w:val="00896ADB"/>
    <w:rsid w:val="00896E2D"/>
    <w:rsid w:val="00897F6B"/>
    <w:rsid w:val="008A2A12"/>
    <w:rsid w:val="008A78C9"/>
    <w:rsid w:val="008B1455"/>
    <w:rsid w:val="008B2608"/>
    <w:rsid w:val="008B3474"/>
    <w:rsid w:val="008B38EB"/>
    <w:rsid w:val="008B3BCD"/>
    <w:rsid w:val="008B5F42"/>
    <w:rsid w:val="008C100F"/>
    <w:rsid w:val="008C1350"/>
    <w:rsid w:val="008C2BA9"/>
    <w:rsid w:val="008C31F3"/>
    <w:rsid w:val="008C56ED"/>
    <w:rsid w:val="008C6B71"/>
    <w:rsid w:val="008C7DD1"/>
    <w:rsid w:val="008D0634"/>
    <w:rsid w:val="008D0F95"/>
    <w:rsid w:val="008D1675"/>
    <w:rsid w:val="008D7243"/>
    <w:rsid w:val="008E1EAE"/>
    <w:rsid w:val="008E44E9"/>
    <w:rsid w:val="008E6384"/>
    <w:rsid w:val="008E7509"/>
    <w:rsid w:val="008E7AC2"/>
    <w:rsid w:val="008E7D87"/>
    <w:rsid w:val="008F02E4"/>
    <w:rsid w:val="008F078D"/>
    <w:rsid w:val="008F0B8B"/>
    <w:rsid w:val="008F11E8"/>
    <w:rsid w:val="008F4F64"/>
    <w:rsid w:val="008F5169"/>
    <w:rsid w:val="00901653"/>
    <w:rsid w:val="00902AF9"/>
    <w:rsid w:val="00904E0E"/>
    <w:rsid w:val="009061B6"/>
    <w:rsid w:val="00906388"/>
    <w:rsid w:val="009066ED"/>
    <w:rsid w:val="00915FAE"/>
    <w:rsid w:val="00917594"/>
    <w:rsid w:val="009230DC"/>
    <w:rsid w:val="00925272"/>
    <w:rsid w:val="00926F07"/>
    <w:rsid w:val="0092775E"/>
    <w:rsid w:val="0093088F"/>
    <w:rsid w:val="00930CE5"/>
    <w:rsid w:val="00930E42"/>
    <w:rsid w:val="009313F9"/>
    <w:rsid w:val="00934FC9"/>
    <w:rsid w:val="00935114"/>
    <w:rsid w:val="0093545E"/>
    <w:rsid w:val="00935DAB"/>
    <w:rsid w:val="0094015A"/>
    <w:rsid w:val="00942CF1"/>
    <w:rsid w:val="00944A24"/>
    <w:rsid w:val="00946B59"/>
    <w:rsid w:val="00950B20"/>
    <w:rsid w:val="00950ED7"/>
    <w:rsid w:val="00951500"/>
    <w:rsid w:val="00951F37"/>
    <w:rsid w:val="009523F2"/>
    <w:rsid w:val="00956210"/>
    <w:rsid w:val="0095658F"/>
    <w:rsid w:val="009568DE"/>
    <w:rsid w:val="00956EE9"/>
    <w:rsid w:val="00962302"/>
    <w:rsid w:val="009632FD"/>
    <w:rsid w:val="009648D3"/>
    <w:rsid w:val="0096582C"/>
    <w:rsid w:val="00965B59"/>
    <w:rsid w:val="009663B8"/>
    <w:rsid w:val="0097187F"/>
    <w:rsid w:val="00971B0A"/>
    <w:rsid w:val="00971E26"/>
    <w:rsid w:val="00972295"/>
    <w:rsid w:val="009734D9"/>
    <w:rsid w:val="00976C69"/>
    <w:rsid w:val="00981489"/>
    <w:rsid w:val="0098176D"/>
    <w:rsid w:val="00982E08"/>
    <w:rsid w:val="00983ECC"/>
    <w:rsid w:val="00984871"/>
    <w:rsid w:val="00986BB7"/>
    <w:rsid w:val="0099010D"/>
    <w:rsid w:val="009922E2"/>
    <w:rsid w:val="00992C47"/>
    <w:rsid w:val="00993E9C"/>
    <w:rsid w:val="00995743"/>
    <w:rsid w:val="00997194"/>
    <w:rsid w:val="009A13BB"/>
    <w:rsid w:val="009A458C"/>
    <w:rsid w:val="009A4E53"/>
    <w:rsid w:val="009A5F91"/>
    <w:rsid w:val="009B1CB9"/>
    <w:rsid w:val="009B40A7"/>
    <w:rsid w:val="009B6534"/>
    <w:rsid w:val="009B6799"/>
    <w:rsid w:val="009B6D51"/>
    <w:rsid w:val="009C0F1D"/>
    <w:rsid w:val="009C67D7"/>
    <w:rsid w:val="009C7FC0"/>
    <w:rsid w:val="009D1BAA"/>
    <w:rsid w:val="009E10A6"/>
    <w:rsid w:val="009E3DED"/>
    <w:rsid w:val="009E5FA7"/>
    <w:rsid w:val="009E7F97"/>
    <w:rsid w:val="009F03BC"/>
    <w:rsid w:val="009F06EB"/>
    <w:rsid w:val="009F2DF4"/>
    <w:rsid w:val="009F3559"/>
    <w:rsid w:val="009F4E01"/>
    <w:rsid w:val="009F5B66"/>
    <w:rsid w:val="009F7D50"/>
    <w:rsid w:val="00A04415"/>
    <w:rsid w:val="00A0636F"/>
    <w:rsid w:val="00A11149"/>
    <w:rsid w:val="00A16DDC"/>
    <w:rsid w:val="00A17FEB"/>
    <w:rsid w:val="00A22156"/>
    <w:rsid w:val="00A23271"/>
    <w:rsid w:val="00A23F97"/>
    <w:rsid w:val="00A23FDE"/>
    <w:rsid w:val="00A240AC"/>
    <w:rsid w:val="00A24D9E"/>
    <w:rsid w:val="00A33726"/>
    <w:rsid w:val="00A33E4F"/>
    <w:rsid w:val="00A361D1"/>
    <w:rsid w:val="00A36606"/>
    <w:rsid w:val="00A40DF6"/>
    <w:rsid w:val="00A425F3"/>
    <w:rsid w:val="00A4505F"/>
    <w:rsid w:val="00A45954"/>
    <w:rsid w:val="00A45EBA"/>
    <w:rsid w:val="00A4722D"/>
    <w:rsid w:val="00A477E3"/>
    <w:rsid w:val="00A47B10"/>
    <w:rsid w:val="00A47DA0"/>
    <w:rsid w:val="00A5021B"/>
    <w:rsid w:val="00A50A7B"/>
    <w:rsid w:val="00A50D1D"/>
    <w:rsid w:val="00A5596D"/>
    <w:rsid w:val="00A56962"/>
    <w:rsid w:val="00A60BCC"/>
    <w:rsid w:val="00A62BCE"/>
    <w:rsid w:val="00A66A39"/>
    <w:rsid w:val="00A672FB"/>
    <w:rsid w:val="00A70C58"/>
    <w:rsid w:val="00A73C0A"/>
    <w:rsid w:val="00A7509B"/>
    <w:rsid w:val="00A763EC"/>
    <w:rsid w:val="00A814EC"/>
    <w:rsid w:val="00A81CF5"/>
    <w:rsid w:val="00A81EEA"/>
    <w:rsid w:val="00A83318"/>
    <w:rsid w:val="00A83F1E"/>
    <w:rsid w:val="00A86A55"/>
    <w:rsid w:val="00A86E7B"/>
    <w:rsid w:val="00A87657"/>
    <w:rsid w:val="00A87B28"/>
    <w:rsid w:val="00A907B5"/>
    <w:rsid w:val="00A91165"/>
    <w:rsid w:val="00A949D3"/>
    <w:rsid w:val="00A94DD4"/>
    <w:rsid w:val="00A9717C"/>
    <w:rsid w:val="00AA2444"/>
    <w:rsid w:val="00AA30D4"/>
    <w:rsid w:val="00AA362E"/>
    <w:rsid w:val="00AA408F"/>
    <w:rsid w:val="00AA5138"/>
    <w:rsid w:val="00AA61EC"/>
    <w:rsid w:val="00AA692D"/>
    <w:rsid w:val="00AA712F"/>
    <w:rsid w:val="00AA7BD8"/>
    <w:rsid w:val="00AB18DD"/>
    <w:rsid w:val="00AB1C30"/>
    <w:rsid w:val="00AB2320"/>
    <w:rsid w:val="00AB2F03"/>
    <w:rsid w:val="00AB4C8C"/>
    <w:rsid w:val="00AB6BBA"/>
    <w:rsid w:val="00AB6C9D"/>
    <w:rsid w:val="00AB7744"/>
    <w:rsid w:val="00AB784F"/>
    <w:rsid w:val="00AC42A9"/>
    <w:rsid w:val="00AC5967"/>
    <w:rsid w:val="00AC60D3"/>
    <w:rsid w:val="00AC76E1"/>
    <w:rsid w:val="00AD3726"/>
    <w:rsid w:val="00AD5919"/>
    <w:rsid w:val="00AD75CA"/>
    <w:rsid w:val="00AE681D"/>
    <w:rsid w:val="00AE6C3A"/>
    <w:rsid w:val="00AE7695"/>
    <w:rsid w:val="00AE7CF0"/>
    <w:rsid w:val="00AF0CB9"/>
    <w:rsid w:val="00AF1703"/>
    <w:rsid w:val="00AF1CE7"/>
    <w:rsid w:val="00AF5A21"/>
    <w:rsid w:val="00B05764"/>
    <w:rsid w:val="00B06BEE"/>
    <w:rsid w:val="00B07E4F"/>
    <w:rsid w:val="00B1138C"/>
    <w:rsid w:val="00B11871"/>
    <w:rsid w:val="00B11895"/>
    <w:rsid w:val="00B147CA"/>
    <w:rsid w:val="00B21658"/>
    <w:rsid w:val="00B22FC7"/>
    <w:rsid w:val="00B237D6"/>
    <w:rsid w:val="00B26E93"/>
    <w:rsid w:val="00B3425A"/>
    <w:rsid w:val="00B34F1A"/>
    <w:rsid w:val="00B36F89"/>
    <w:rsid w:val="00B37F34"/>
    <w:rsid w:val="00B404B6"/>
    <w:rsid w:val="00B41CCA"/>
    <w:rsid w:val="00B439C5"/>
    <w:rsid w:val="00B44BD3"/>
    <w:rsid w:val="00B45A31"/>
    <w:rsid w:val="00B472CA"/>
    <w:rsid w:val="00B475B3"/>
    <w:rsid w:val="00B502AC"/>
    <w:rsid w:val="00B51B36"/>
    <w:rsid w:val="00B53953"/>
    <w:rsid w:val="00B54A78"/>
    <w:rsid w:val="00B60330"/>
    <w:rsid w:val="00B6206C"/>
    <w:rsid w:val="00B6235D"/>
    <w:rsid w:val="00B63841"/>
    <w:rsid w:val="00B65313"/>
    <w:rsid w:val="00B655FF"/>
    <w:rsid w:val="00B65E7E"/>
    <w:rsid w:val="00B664B9"/>
    <w:rsid w:val="00B701D4"/>
    <w:rsid w:val="00B7032A"/>
    <w:rsid w:val="00B717EF"/>
    <w:rsid w:val="00B723E5"/>
    <w:rsid w:val="00B76B62"/>
    <w:rsid w:val="00B81D1A"/>
    <w:rsid w:val="00B81ECA"/>
    <w:rsid w:val="00B82CF1"/>
    <w:rsid w:val="00B83809"/>
    <w:rsid w:val="00B84003"/>
    <w:rsid w:val="00B8619B"/>
    <w:rsid w:val="00B923FA"/>
    <w:rsid w:val="00B96C02"/>
    <w:rsid w:val="00B97585"/>
    <w:rsid w:val="00BA1492"/>
    <w:rsid w:val="00BA1E38"/>
    <w:rsid w:val="00BA2753"/>
    <w:rsid w:val="00BA32A8"/>
    <w:rsid w:val="00BA3677"/>
    <w:rsid w:val="00BA48B9"/>
    <w:rsid w:val="00BA6B46"/>
    <w:rsid w:val="00BA6F9C"/>
    <w:rsid w:val="00BA78FF"/>
    <w:rsid w:val="00BB0925"/>
    <w:rsid w:val="00BB1D7C"/>
    <w:rsid w:val="00BB2F94"/>
    <w:rsid w:val="00BC00E2"/>
    <w:rsid w:val="00BC0FF0"/>
    <w:rsid w:val="00BC153E"/>
    <w:rsid w:val="00BC4C4F"/>
    <w:rsid w:val="00BC5CD7"/>
    <w:rsid w:val="00BC6668"/>
    <w:rsid w:val="00BC757F"/>
    <w:rsid w:val="00BC79EC"/>
    <w:rsid w:val="00BD2664"/>
    <w:rsid w:val="00BD2878"/>
    <w:rsid w:val="00BD2C33"/>
    <w:rsid w:val="00BD3172"/>
    <w:rsid w:val="00BD36E1"/>
    <w:rsid w:val="00BD4B53"/>
    <w:rsid w:val="00BD6148"/>
    <w:rsid w:val="00BD6E18"/>
    <w:rsid w:val="00BD7173"/>
    <w:rsid w:val="00BD7332"/>
    <w:rsid w:val="00BD7D34"/>
    <w:rsid w:val="00BE01BA"/>
    <w:rsid w:val="00BE2262"/>
    <w:rsid w:val="00BE43C3"/>
    <w:rsid w:val="00BE571E"/>
    <w:rsid w:val="00BE74B6"/>
    <w:rsid w:val="00BF0709"/>
    <w:rsid w:val="00BF21E1"/>
    <w:rsid w:val="00BF31EB"/>
    <w:rsid w:val="00BF7C2D"/>
    <w:rsid w:val="00C00116"/>
    <w:rsid w:val="00C0089E"/>
    <w:rsid w:val="00C029CA"/>
    <w:rsid w:val="00C062FE"/>
    <w:rsid w:val="00C104D2"/>
    <w:rsid w:val="00C10BF0"/>
    <w:rsid w:val="00C123CB"/>
    <w:rsid w:val="00C13C77"/>
    <w:rsid w:val="00C16073"/>
    <w:rsid w:val="00C163CB"/>
    <w:rsid w:val="00C166A8"/>
    <w:rsid w:val="00C20031"/>
    <w:rsid w:val="00C20E30"/>
    <w:rsid w:val="00C21794"/>
    <w:rsid w:val="00C22A36"/>
    <w:rsid w:val="00C22E3C"/>
    <w:rsid w:val="00C241DE"/>
    <w:rsid w:val="00C269A3"/>
    <w:rsid w:val="00C33728"/>
    <w:rsid w:val="00C34569"/>
    <w:rsid w:val="00C3643E"/>
    <w:rsid w:val="00C36D61"/>
    <w:rsid w:val="00C37752"/>
    <w:rsid w:val="00C40034"/>
    <w:rsid w:val="00C40C9C"/>
    <w:rsid w:val="00C41D59"/>
    <w:rsid w:val="00C426C9"/>
    <w:rsid w:val="00C4276B"/>
    <w:rsid w:val="00C4372C"/>
    <w:rsid w:val="00C43866"/>
    <w:rsid w:val="00C43E60"/>
    <w:rsid w:val="00C44DB6"/>
    <w:rsid w:val="00C47DEF"/>
    <w:rsid w:val="00C5020E"/>
    <w:rsid w:val="00C57316"/>
    <w:rsid w:val="00C61755"/>
    <w:rsid w:val="00C627B2"/>
    <w:rsid w:val="00C62A91"/>
    <w:rsid w:val="00C63EAD"/>
    <w:rsid w:val="00C6683F"/>
    <w:rsid w:val="00C75E0E"/>
    <w:rsid w:val="00C80D87"/>
    <w:rsid w:val="00C87830"/>
    <w:rsid w:val="00C87A93"/>
    <w:rsid w:val="00C940E7"/>
    <w:rsid w:val="00C9622F"/>
    <w:rsid w:val="00CA0F64"/>
    <w:rsid w:val="00CA1C5B"/>
    <w:rsid w:val="00CA68C2"/>
    <w:rsid w:val="00CB42F2"/>
    <w:rsid w:val="00CB4D14"/>
    <w:rsid w:val="00CB778D"/>
    <w:rsid w:val="00CB7B45"/>
    <w:rsid w:val="00CC319B"/>
    <w:rsid w:val="00CC44C0"/>
    <w:rsid w:val="00CC5078"/>
    <w:rsid w:val="00CC5CC3"/>
    <w:rsid w:val="00CC5DFE"/>
    <w:rsid w:val="00CC65A2"/>
    <w:rsid w:val="00CC6C48"/>
    <w:rsid w:val="00CC7700"/>
    <w:rsid w:val="00CD05CF"/>
    <w:rsid w:val="00CD2589"/>
    <w:rsid w:val="00CD2F0E"/>
    <w:rsid w:val="00CD4CFB"/>
    <w:rsid w:val="00CD6393"/>
    <w:rsid w:val="00CE25F8"/>
    <w:rsid w:val="00CE371C"/>
    <w:rsid w:val="00CE65CF"/>
    <w:rsid w:val="00CE70BD"/>
    <w:rsid w:val="00CF239E"/>
    <w:rsid w:val="00CF283B"/>
    <w:rsid w:val="00CF4645"/>
    <w:rsid w:val="00CF696A"/>
    <w:rsid w:val="00CF724C"/>
    <w:rsid w:val="00D015E7"/>
    <w:rsid w:val="00D01669"/>
    <w:rsid w:val="00D03121"/>
    <w:rsid w:val="00D03222"/>
    <w:rsid w:val="00D11D42"/>
    <w:rsid w:val="00D1435E"/>
    <w:rsid w:val="00D1663C"/>
    <w:rsid w:val="00D17D58"/>
    <w:rsid w:val="00D20FD7"/>
    <w:rsid w:val="00D20FFB"/>
    <w:rsid w:val="00D22F2B"/>
    <w:rsid w:val="00D22FEE"/>
    <w:rsid w:val="00D30631"/>
    <w:rsid w:val="00D30BCB"/>
    <w:rsid w:val="00D30D32"/>
    <w:rsid w:val="00D318FD"/>
    <w:rsid w:val="00D31C5C"/>
    <w:rsid w:val="00D343B2"/>
    <w:rsid w:val="00D351E0"/>
    <w:rsid w:val="00D354A1"/>
    <w:rsid w:val="00D37B1A"/>
    <w:rsid w:val="00D43A4C"/>
    <w:rsid w:val="00D468AC"/>
    <w:rsid w:val="00D46908"/>
    <w:rsid w:val="00D50128"/>
    <w:rsid w:val="00D521F3"/>
    <w:rsid w:val="00D522E3"/>
    <w:rsid w:val="00D5277D"/>
    <w:rsid w:val="00D5497F"/>
    <w:rsid w:val="00D57E05"/>
    <w:rsid w:val="00D66D77"/>
    <w:rsid w:val="00D70DA7"/>
    <w:rsid w:val="00D71428"/>
    <w:rsid w:val="00D71BF3"/>
    <w:rsid w:val="00D75287"/>
    <w:rsid w:val="00D75A9B"/>
    <w:rsid w:val="00D76FF2"/>
    <w:rsid w:val="00D81D29"/>
    <w:rsid w:val="00D836F0"/>
    <w:rsid w:val="00D85828"/>
    <w:rsid w:val="00D85D09"/>
    <w:rsid w:val="00D871A9"/>
    <w:rsid w:val="00D87C4E"/>
    <w:rsid w:val="00D935FF"/>
    <w:rsid w:val="00D94B41"/>
    <w:rsid w:val="00D94B92"/>
    <w:rsid w:val="00D94C41"/>
    <w:rsid w:val="00D94FE7"/>
    <w:rsid w:val="00D974E8"/>
    <w:rsid w:val="00DA1FAC"/>
    <w:rsid w:val="00DA4299"/>
    <w:rsid w:val="00DB0B39"/>
    <w:rsid w:val="00DB147A"/>
    <w:rsid w:val="00DB2EBB"/>
    <w:rsid w:val="00DB3ACF"/>
    <w:rsid w:val="00DB5E8F"/>
    <w:rsid w:val="00DB7268"/>
    <w:rsid w:val="00DC0186"/>
    <w:rsid w:val="00DC0554"/>
    <w:rsid w:val="00DC4714"/>
    <w:rsid w:val="00DD200D"/>
    <w:rsid w:val="00DD55F8"/>
    <w:rsid w:val="00DD6134"/>
    <w:rsid w:val="00DD773F"/>
    <w:rsid w:val="00DE11AF"/>
    <w:rsid w:val="00DE1656"/>
    <w:rsid w:val="00DE386D"/>
    <w:rsid w:val="00DE3E65"/>
    <w:rsid w:val="00DE514C"/>
    <w:rsid w:val="00DE68CA"/>
    <w:rsid w:val="00DE7090"/>
    <w:rsid w:val="00DE7251"/>
    <w:rsid w:val="00DF09B2"/>
    <w:rsid w:val="00DF3D74"/>
    <w:rsid w:val="00DF61D1"/>
    <w:rsid w:val="00DF7731"/>
    <w:rsid w:val="00E009B7"/>
    <w:rsid w:val="00E02DCE"/>
    <w:rsid w:val="00E052BE"/>
    <w:rsid w:val="00E05B2A"/>
    <w:rsid w:val="00E05E2A"/>
    <w:rsid w:val="00E07DA1"/>
    <w:rsid w:val="00E07F70"/>
    <w:rsid w:val="00E10E84"/>
    <w:rsid w:val="00E13B41"/>
    <w:rsid w:val="00E13E63"/>
    <w:rsid w:val="00E15288"/>
    <w:rsid w:val="00E16F7B"/>
    <w:rsid w:val="00E1759D"/>
    <w:rsid w:val="00E2061A"/>
    <w:rsid w:val="00E21375"/>
    <w:rsid w:val="00E235DD"/>
    <w:rsid w:val="00E25BD0"/>
    <w:rsid w:val="00E322D9"/>
    <w:rsid w:val="00E34921"/>
    <w:rsid w:val="00E34CAE"/>
    <w:rsid w:val="00E36A0A"/>
    <w:rsid w:val="00E37066"/>
    <w:rsid w:val="00E37B51"/>
    <w:rsid w:val="00E37E16"/>
    <w:rsid w:val="00E37FB7"/>
    <w:rsid w:val="00E40EB7"/>
    <w:rsid w:val="00E4272F"/>
    <w:rsid w:val="00E439E8"/>
    <w:rsid w:val="00E447D3"/>
    <w:rsid w:val="00E46957"/>
    <w:rsid w:val="00E50190"/>
    <w:rsid w:val="00E53551"/>
    <w:rsid w:val="00E5399D"/>
    <w:rsid w:val="00E5411B"/>
    <w:rsid w:val="00E55C4B"/>
    <w:rsid w:val="00E56C8F"/>
    <w:rsid w:val="00E60DE5"/>
    <w:rsid w:val="00E6148B"/>
    <w:rsid w:val="00E63925"/>
    <w:rsid w:val="00E65311"/>
    <w:rsid w:val="00E67E14"/>
    <w:rsid w:val="00E70E86"/>
    <w:rsid w:val="00E711FF"/>
    <w:rsid w:val="00E719A4"/>
    <w:rsid w:val="00E73A25"/>
    <w:rsid w:val="00E73ADC"/>
    <w:rsid w:val="00E7486A"/>
    <w:rsid w:val="00E74DBB"/>
    <w:rsid w:val="00E77572"/>
    <w:rsid w:val="00E81A7A"/>
    <w:rsid w:val="00E81E1E"/>
    <w:rsid w:val="00E8425B"/>
    <w:rsid w:val="00E84722"/>
    <w:rsid w:val="00E84742"/>
    <w:rsid w:val="00E85688"/>
    <w:rsid w:val="00E86EFD"/>
    <w:rsid w:val="00E90836"/>
    <w:rsid w:val="00E926B0"/>
    <w:rsid w:val="00E97F3F"/>
    <w:rsid w:val="00EA14CF"/>
    <w:rsid w:val="00EA5153"/>
    <w:rsid w:val="00EB0AD0"/>
    <w:rsid w:val="00EB3F18"/>
    <w:rsid w:val="00EB689E"/>
    <w:rsid w:val="00EB6D24"/>
    <w:rsid w:val="00EC12FD"/>
    <w:rsid w:val="00EC2732"/>
    <w:rsid w:val="00EC594D"/>
    <w:rsid w:val="00ED158B"/>
    <w:rsid w:val="00ED210F"/>
    <w:rsid w:val="00ED3D9E"/>
    <w:rsid w:val="00ED40AF"/>
    <w:rsid w:val="00ED4A0C"/>
    <w:rsid w:val="00ED5B18"/>
    <w:rsid w:val="00ED705C"/>
    <w:rsid w:val="00EE0877"/>
    <w:rsid w:val="00EE0DCC"/>
    <w:rsid w:val="00EE1320"/>
    <w:rsid w:val="00EE36EE"/>
    <w:rsid w:val="00EE7DCC"/>
    <w:rsid w:val="00EF0D43"/>
    <w:rsid w:val="00EF15B0"/>
    <w:rsid w:val="00EF348B"/>
    <w:rsid w:val="00EF3A55"/>
    <w:rsid w:val="00EF40A5"/>
    <w:rsid w:val="00EF7AD4"/>
    <w:rsid w:val="00F00C3B"/>
    <w:rsid w:val="00F0128E"/>
    <w:rsid w:val="00F0224D"/>
    <w:rsid w:val="00F036D1"/>
    <w:rsid w:val="00F072E5"/>
    <w:rsid w:val="00F1009A"/>
    <w:rsid w:val="00F12777"/>
    <w:rsid w:val="00F134B1"/>
    <w:rsid w:val="00F15964"/>
    <w:rsid w:val="00F170CE"/>
    <w:rsid w:val="00F24B3A"/>
    <w:rsid w:val="00F25FD8"/>
    <w:rsid w:val="00F3279C"/>
    <w:rsid w:val="00F32BA5"/>
    <w:rsid w:val="00F34E5E"/>
    <w:rsid w:val="00F359DD"/>
    <w:rsid w:val="00F36C75"/>
    <w:rsid w:val="00F40202"/>
    <w:rsid w:val="00F4046F"/>
    <w:rsid w:val="00F41DD9"/>
    <w:rsid w:val="00F4236C"/>
    <w:rsid w:val="00F44FFA"/>
    <w:rsid w:val="00F4542F"/>
    <w:rsid w:val="00F46A70"/>
    <w:rsid w:val="00F54138"/>
    <w:rsid w:val="00F5487D"/>
    <w:rsid w:val="00F54F77"/>
    <w:rsid w:val="00F54F78"/>
    <w:rsid w:val="00F5514E"/>
    <w:rsid w:val="00F5617C"/>
    <w:rsid w:val="00F5756E"/>
    <w:rsid w:val="00F60D0E"/>
    <w:rsid w:val="00F61870"/>
    <w:rsid w:val="00F675FD"/>
    <w:rsid w:val="00F71470"/>
    <w:rsid w:val="00F72BFA"/>
    <w:rsid w:val="00F74B75"/>
    <w:rsid w:val="00F7580C"/>
    <w:rsid w:val="00F81832"/>
    <w:rsid w:val="00F86BC0"/>
    <w:rsid w:val="00F87E7A"/>
    <w:rsid w:val="00F90400"/>
    <w:rsid w:val="00F95C68"/>
    <w:rsid w:val="00FA07CC"/>
    <w:rsid w:val="00FA13DE"/>
    <w:rsid w:val="00FA1B2F"/>
    <w:rsid w:val="00FA500B"/>
    <w:rsid w:val="00FB2C70"/>
    <w:rsid w:val="00FB300C"/>
    <w:rsid w:val="00FB424A"/>
    <w:rsid w:val="00FB4717"/>
    <w:rsid w:val="00FB5831"/>
    <w:rsid w:val="00FC085F"/>
    <w:rsid w:val="00FC0F1B"/>
    <w:rsid w:val="00FC1506"/>
    <w:rsid w:val="00FC3005"/>
    <w:rsid w:val="00FC3006"/>
    <w:rsid w:val="00FC4555"/>
    <w:rsid w:val="00FC52CA"/>
    <w:rsid w:val="00FC52DB"/>
    <w:rsid w:val="00FC5F77"/>
    <w:rsid w:val="00FC76AB"/>
    <w:rsid w:val="00FC78DC"/>
    <w:rsid w:val="00FD238D"/>
    <w:rsid w:val="00FD3E72"/>
    <w:rsid w:val="00FD3F65"/>
    <w:rsid w:val="00FD42FA"/>
    <w:rsid w:val="00FD43E2"/>
    <w:rsid w:val="00FD6AAF"/>
    <w:rsid w:val="00FD7AD3"/>
    <w:rsid w:val="00FD7F7C"/>
    <w:rsid w:val="00FE1256"/>
    <w:rsid w:val="00FE354F"/>
    <w:rsid w:val="00FE3FA1"/>
    <w:rsid w:val="00FE4203"/>
    <w:rsid w:val="00FE473D"/>
    <w:rsid w:val="00FE73E7"/>
    <w:rsid w:val="00FE7998"/>
    <w:rsid w:val="00FF1F97"/>
    <w:rsid w:val="00FF37B8"/>
    <w:rsid w:val="00FF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129D"/>
  <w15:chartTrackingRefBased/>
  <w15:docId w15:val="{B4353F7F-EE4E-4990-969E-9E18657A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4E0"/>
  </w:style>
  <w:style w:type="paragraph" w:styleId="Heading1">
    <w:name w:val="heading 1"/>
    <w:basedOn w:val="Normal"/>
    <w:next w:val="Normal"/>
    <w:link w:val="Heading1Char"/>
    <w:uiPriority w:val="9"/>
    <w:qFormat/>
    <w:rsid w:val="00D46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908"/>
    <w:rPr>
      <w:rFonts w:eastAsiaTheme="majorEastAsia" w:cstheme="majorBidi"/>
      <w:color w:val="272727" w:themeColor="text1" w:themeTint="D8"/>
    </w:rPr>
  </w:style>
  <w:style w:type="paragraph" w:styleId="Title">
    <w:name w:val="Title"/>
    <w:basedOn w:val="Normal"/>
    <w:next w:val="Normal"/>
    <w:link w:val="TitleChar"/>
    <w:uiPriority w:val="10"/>
    <w:qFormat/>
    <w:rsid w:val="00D46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908"/>
    <w:pPr>
      <w:spacing w:before="160"/>
      <w:jc w:val="center"/>
    </w:pPr>
    <w:rPr>
      <w:i/>
      <w:iCs/>
      <w:color w:val="404040" w:themeColor="text1" w:themeTint="BF"/>
    </w:rPr>
  </w:style>
  <w:style w:type="character" w:customStyle="1" w:styleId="QuoteChar">
    <w:name w:val="Quote Char"/>
    <w:basedOn w:val="DefaultParagraphFont"/>
    <w:link w:val="Quote"/>
    <w:uiPriority w:val="29"/>
    <w:rsid w:val="00D46908"/>
    <w:rPr>
      <w:i/>
      <w:iCs/>
      <w:color w:val="404040" w:themeColor="text1" w:themeTint="BF"/>
    </w:rPr>
  </w:style>
  <w:style w:type="paragraph" w:styleId="ListParagraph">
    <w:name w:val="List Paragraph"/>
    <w:basedOn w:val="Normal"/>
    <w:uiPriority w:val="34"/>
    <w:qFormat/>
    <w:rsid w:val="00D46908"/>
    <w:pPr>
      <w:ind w:left="720"/>
      <w:contextualSpacing/>
    </w:pPr>
  </w:style>
  <w:style w:type="character" w:styleId="IntenseEmphasis">
    <w:name w:val="Intense Emphasis"/>
    <w:basedOn w:val="DefaultParagraphFont"/>
    <w:uiPriority w:val="21"/>
    <w:qFormat/>
    <w:rsid w:val="00D46908"/>
    <w:rPr>
      <w:i/>
      <w:iCs/>
      <w:color w:val="0F4761" w:themeColor="accent1" w:themeShade="BF"/>
    </w:rPr>
  </w:style>
  <w:style w:type="paragraph" w:styleId="IntenseQuote">
    <w:name w:val="Intense Quote"/>
    <w:basedOn w:val="Normal"/>
    <w:next w:val="Normal"/>
    <w:link w:val="IntenseQuoteChar"/>
    <w:uiPriority w:val="30"/>
    <w:qFormat/>
    <w:rsid w:val="00D46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908"/>
    <w:rPr>
      <w:i/>
      <w:iCs/>
      <w:color w:val="0F4761" w:themeColor="accent1" w:themeShade="BF"/>
    </w:rPr>
  </w:style>
  <w:style w:type="character" w:styleId="IntenseReference">
    <w:name w:val="Intense Reference"/>
    <w:basedOn w:val="DefaultParagraphFont"/>
    <w:uiPriority w:val="32"/>
    <w:qFormat/>
    <w:rsid w:val="00D46908"/>
    <w:rPr>
      <w:b/>
      <w:bCs/>
      <w:smallCaps/>
      <w:color w:val="0F4761" w:themeColor="accent1" w:themeShade="BF"/>
      <w:spacing w:val="5"/>
    </w:rPr>
  </w:style>
  <w:style w:type="table" w:styleId="TableGrid">
    <w:name w:val="Table Grid"/>
    <w:basedOn w:val="TableNormal"/>
    <w:uiPriority w:val="39"/>
    <w:rsid w:val="00D46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6908"/>
    <w:rPr>
      <w:color w:val="467886" w:themeColor="hyperlink"/>
      <w:u w:val="single"/>
    </w:rPr>
  </w:style>
  <w:style w:type="character" w:styleId="FollowedHyperlink">
    <w:name w:val="FollowedHyperlink"/>
    <w:basedOn w:val="DefaultParagraphFont"/>
    <w:uiPriority w:val="99"/>
    <w:semiHidden/>
    <w:unhideWhenUsed/>
    <w:rsid w:val="00BA6B46"/>
    <w:rPr>
      <w:color w:val="96607D" w:themeColor="followedHyperlink"/>
      <w:u w:val="single"/>
    </w:rPr>
  </w:style>
  <w:style w:type="character" w:styleId="UnresolvedMention">
    <w:name w:val="Unresolved Mention"/>
    <w:basedOn w:val="DefaultParagraphFont"/>
    <w:uiPriority w:val="99"/>
    <w:semiHidden/>
    <w:unhideWhenUsed/>
    <w:rsid w:val="002243B2"/>
    <w:rPr>
      <w:color w:val="605E5C"/>
      <w:shd w:val="clear" w:color="auto" w:fill="E1DFDD"/>
    </w:rPr>
  </w:style>
  <w:style w:type="paragraph" w:styleId="Header">
    <w:name w:val="header"/>
    <w:basedOn w:val="Normal"/>
    <w:link w:val="HeaderChar"/>
    <w:uiPriority w:val="99"/>
    <w:unhideWhenUsed/>
    <w:rsid w:val="002243B2"/>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2243B2"/>
    <w:rPr>
      <w:sz w:val="22"/>
      <w:szCs w:val="22"/>
    </w:rPr>
  </w:style>
  <w:style w:type="paragraph" w:styleId="Footer">
    <w:name w:val="footer"/>
    <w:basedOn w:val="Normal"/>
    <w:link w:val="FooterChar"/>
    <w:uiPriority w:val="99"/>
    <w:unhideWhenUsed/>
    <w:rsid w:val="002243B2"/>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2243B2"/>
    <w:rPr>
      <w:sz w:val="22"/>
      <w:szCs w:val="22"/>
    </w:rPr>
  </w:style>
  <w:style w:type="paragraph" w:customStyle="1" w:styleId="EndNoteBibliographyTitle">
    <w:name w:val="EndNote Bibliography Title"/>
    <w:basedOn w:val="Normal"/>
    <w:link w:val="EndNoteBibliographyTitleChar"/>
    <w:rsid w:val="002243B2"/>
    <w:pPr>
      <w:spacing w:after="0" w:line="259" w:lineRule="auto"/>
      <w:jc w:val="center"/>
    </w:pPr>
    <w:rPr>
      <w:rFonts w:ascii="Aptos" w:hAnsi="Aptos"/>
      <w:noProof/>
      <w:szCs w:val="22"/>
    </w:rPr>
  </w:style>
  <w:style w:type="character" w:customStyle="1" w:styleId="EndNoteBibliographyTitleChar">
    <w:name w:val="EndNote Bibliography Title Char"/>
    <w:basedOn w:val="DefaultParagraphFont"/>
    <w:link w:val="EndNoteBibliographyTitle"/>
    <w:rsid w:val="002243B2"/>
    <w:rPr>
      <w:rFonts w:ascii="Aptos" w:hAnsi="Aptos"/>
      <w:noProof/>
      <w:szCs w:val="22"/>
    </w:rPr>
  </w:style>
  <w:style w:type="paragraph" w:customStyle="1" w:styleId="EndNoteBibliography">
    <w:name w:val="EndNote Bibliography"/>
    <w:basedOn w:val="Normal"/>
    <w:link w:val="EndNoteBibliographyChar"/>
    <w:rsid w:val="002243B2"/>
    <w:pPr>
      <w:spacing w:line="240" w:lineRule="auto"/>
    </w:pPr>
    <w:rPr>
      <w:rFonts w:ascii="Aptos" w:hAnsi="Aptos"/>
      <w:noProof/>
      <w:szCs w:val="22"/>
    </w:rPr>
  </w:style>
  <w:style w:type="character" w:customStyle="1" w:styleId="EndNoteBibliographyChar">
    <w:name w:val="EndNote Bibliography Char"/>
    <w:basedOn w:val="DefaultParagraphFont"/>
    <w:link w:val="EndNoteBibliography"/>
    <w:rsid w:val="002243B2"/>
    <w:rPr>
      <w:rFonts w:ascii="Aptos" w:hAnsi="Aptos"/>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3583">
      <w:bodyDiv w:val="1"/>
      <w:marLeft w:val="0"/>
      <w:marRight w:val="0"/>
      <w:marTop w:val="0"/>
      <w:marBottom w:val="0"/>
      <w:divBdr>
        <w:top w:val="none" w:sz="0" w:space="0" w:color="auto"/>
        <w:left w:val="none" w:sz="0" w:space="0" w:color="auto"/>
        <w:bottom w:val="none" w:sz="0" w:space="0" w:color="auto"/>
        <w:right w:val="none" w:sz="0" w:space="0" w:color="auto"/>
      </w:divBdr>
    </w:div>
    <w:div w:id="82651036">
      <w:bodyDiv w:val="1"/>
      <w:marLeft w:val="0"/>
      <w:marRight w:val="0"/>
      <w:marTop w:val="0"/>
      <w:marBottom w:val="0"/>
      <w:divBdr>
        <w:top w:val="none" w:sz="0" w:space="0" w:color="auto"/>
        <w:left w:val="none" w:sz="0" w:space="0" w:color="auto"/>
        <w:bottom w:val="none" w:sz="0" w:space="0" w:color="auto"/>
        <w:right w:val="none" w:sz="0" w:space="0" w:color="auto"/>
      </w:divBdr>
    </w:div>
    <w:div w:id="99035293">
      <w:bodyDiv w:val="1"/>
      <w:marLeft w:val="0"/>
      <w:marRight w:val="0"/>
      <w:marTop w:val="0"/>
      <w:marBottom w:val="0"/>
      <w:divBdr>
        <w:top w:val="none" w:sz="0" w:space="0" w:color="auto"/>
        <w:left w:val="none" w:sz="0" w:space="0" w:color="auto"/>
        <w:bottom w:val="none" w:sz="0" w:space="0" w:color="auto"/>
        <w:right w:val="none" w:sz="0" w:space="0" w:color="auto"/>
      </w:divBdr>
    </w:div>
    <w:div w:id="110445873">
      <w:bodyDiv w:val="1"/>
      <w:marLeft w:val="0"/>
      <w:marRight w:val="0"/>
      <w:marTop w:val="0"/>
      <w:marBottom w:val="0"/>
      <w:divBdr>
        <w:top w:val="none" w:sz="0" w:space="0" w:color="auto"/>
        <w:left w:val="none" w:sz="0" w:space="0" w:color="auto"/>
        <w:bottom w:val="none" w:sz="0" w:space="0" w:color="auto"/>
        <w:right w:val="none" w:sz="0" w:space="0" w:color="auto"/>
      </w:divBdr>
    </w:div>
    <w:div w:id="157310831">
      <w:bodyDiv w:val="1"/>
      <w:marLeft w:val="0"/>
      <w:marRight w:val="0"/>
      <w:marTop w:val="0"/>
      <w:marBottom w:val="0"/>
      <w:divBdr>
        <w:top w:val="none" w:sz="0" w:space="0" w:color="auto"/>
        <w:left w:val="none" w:sz="0" w:space="0" w:color="auto"/>
        <w:bottom w:val="none" w:sz="0" w:space="0" w:color="auto"/>
        <w:right w:val="none" w:sz="0" w:space="0" w:color="auto"/>
      </w:divBdr>
    </w:div>
    <w:div w:id="197592925">
      <w:bodyDiv w:val="1"/>
      <w:marLeft w:val="0"/>
      <w:marRight w:val="0"/>
      <w:marTop w:val="0"/>
      <w:marBottom w:val="0"/>
      <w:divBdr>
        <w:top w:val="none" w:sz="0" w:space="0" w:color="auto"/>
        <w:left w:val="none" w:sz="0" w:space="0" w:color="auto"/>
        <w:bottom w:val="none" w:sz="0" w:space="0" w:color="auto"/>
        <w:right w:val="none" w:sz="0" w:space="0" w:color="auto"/>
      </w:divBdr>
    </w:div>
    <w:div w:id="460617021">
      <w:bodyDiv w:val="1"/>
      <w:marLeft w:val="0"/>
      <w:marRight w:val="0"/>
      <w:marTop w:val="0"/>
      <w:marBottom w:val="0"/>
      <w:divBdr>
        <w:top w:val="none" w:sz="0" w:space="0" w:color="auto"/>
        <w:left w:val="none" w:sz="0" w:space="0" w:color="auto"/>
        <w:bottom w:val="none" w:sz="0" w:space="0" w:color="auto"/>
        <w:right w:val="none" w:sz="0" w:space="0" w:color="auto"/>
      </w:divBdr>
    </w:div>
    <w:div w:id="475076220">
      <w:bodyDiv w:val="1"/>
      <w:marLeft w:val="0"/>
      <w:marRight w:val="0"/>
      <w:marTop w:val="0"/>
      <w:marBottom w:val="0"/>
      <w:divBdr>
        <w:top w:val="none" w:sz="0" w:space="0" w:color="auto"/>
        <w:left w:val="none" w:sz="0" w:space="0" w:color="auto"/>
        <w:bottom w:val="none" w:sz="0" w:space="0" w:color="auto"/>
        <w:right w:val="none" w:sz="0" w:space="0" w:color="auto"/>
      </w:divBdr>
    </w:div>
    <w:div w:id="525799511">
      <w:bodyDiv w:val="1"/>
      <w:marLeft w:val="0"/>
      <w:marRight w:val="0"/>
      <w:marTop w:val="0"/>
      <w:marBottom w:val="0"/>
      <w:divBdr>
        <w:top w:val="none" w:sz="0" w:space="0" w:color="auto"/>
        <w:left w:val="none" w:sz="0" w:space="0" w:color="auto"/>
        <w:bottom w:val="none" w:sz="0" w:space="0" w:color="auto"/>
        <w:right w:val="none" w:sz="0" w:space="0" w:color="auto"/>
      </w:divBdr>
    </w:div>
    <w:div w:id="662897804">
      <w:bodyDiv w:val="1"/>
      <w:marLeft w:val="0"/>
      <w:marRight w:val="0"/>
      <w:marTop w:val="0"/>
      <w:marBottom w:val="0"/>
      <w:divBdr>
        <w:top w:val="none" w:sz="0" w:space="0" w:color="auto"/>
        <w:left w:val="none" w:sz="0" w:space="0" w:color="auto"/>
        <w:bottom w:val="none" w:sz="0" w:space="0" w:color="auto"/>
        <w:right w:val="none" w:sz="0" w:space="0" w:color="auto"/>
      </w:divBdr>
    </w:div>
    <w:div w:id="719016267">
      <w:bodyDiv w:val="1"/>
      <w:marLeft w:val="0"/>
      <w:marRight w:val="0"/>
      <w:marTop w:val="0"/>
      <w:marBottom w:val="0"/>
      <w:divBdr>
        <w:top w:val="none" w:sz="0" w:space="0" w:color="auto"/>
        <w:left w:val="none" w:sz="0" w:space="0" w:color="auto"/>
        <w:bottom w:val="none" w:sz="0" w:space="0" w:color="auto"/>
        <w:right w:val="none" w:sz="0" w:space="0" w:color="auto"/>
      </w:divBdr>
    </w:div>
    <w:div w:id="721056363">
      <w:bodyDiv w:val="1"/>
      <w:marLeft w:val="0"/>
      <w:marRight w:val="0"/>
      <w:marTop w:val="0"/>
      <w:marBottom w:val="0"/>
      <w:divBdr>
        <w:top w:val="none" w:sz="0" w:space="0" w:color="auto"/>
        <w:left w:val="none" w:sz="0" w:space="0" w:color="auto"/>
        <w:bottom w:val="none" w:sz="0" w:space="0" w:color="auto"/>
        <w:right w:val="none" w:sz="0" w:space="0" w:color="auto"/>
      </w:divBdr>
    </w:div>
    <w:div w:id="737897501">
      <w:bodyDiv w:val="1"/>
      <w:marLeft w:val="0"/>
      <w:marRight w:val="0"/>
      <w:marTop w:val="0"/>
      <w:marBottom w:val="0"/>
      <w:divBdr>
        <w:top w:val="none" w:sz="0" w:space="0" w:color="auto"/>
        <w:left w:val="none" w:sz="0" w:space="0" w:color="auto"/>
        <w:bottom w:val="none" w:sz="0" w:space="0" w:color="auto"/>
        <w:right w:val="none" w:sz="0" w:space="0" w:color="auto"/>
      </w:divBdr>
    </w:div>
    <w:div w:id="837424879">
      <w:bodyDiv w:val="1"/>
      <w:marLeft w:val="0"/>
      <w:marRight w:val="0"/>
      <w:marTop w:val="0"/>
      <w:marBottom w:val="0"/>
      <w:divBdr>
        <w:top w:val="none" w:sz="0" w:space="0" w:color="auto"/>
        <w:left w:val="none" w:sz="0" w:space="0" w:color="auto"/>
        <w:bottom w:val="none" w:sz="0" w:space="0" w:color="auto"/>
        <w:right w:val="none" w:sz="0" w:space="0" w:color="auto"/>
      </w:divBdr>
    </w:div>
    <w:div w:id="938679641">
      <w:bodyDiv w:val="1"/>
      <w:marLeft w:val="0"/>
      <w:marRight w:val="0"/>
      <w:marTop w:val="0"/>
      <w:marBottom w:val="0"/>
      <w:divBdr>
        <w:top w:val="none" w:sz="0" w:space="0" w:color="auto"/>
        <w:left w:val="none" w:sz="0" w:space="0" w:color="auto"/>
        <w:bottom w:val="none" w:sz="0" w:space="0" w:color="auto"/>
        <w:right w:val="none" w:sz="0" w:space="0" w:color="auto"/>
      </w:divBdr>
    </w:div>
    <w:div w:id="945235281">
      <w:bodyDiv w:val="1"/>
      <w:marLeft w:val="0"/>
      <w:marRight w:val="0"/>
      <w:marTop w:val="0"/>
      <w:marBottom w:val="0"/>
      <w:divBdr>
        <w:top w:val="none" w:sz="0" w:space="0" w:color="auto"/>
        <w:left w:val="none" w:sz="0" w:space="0" w:color="auto"/>
        <w:bottom w:val="none" w:sz="0" w:space="0" w:color="auto"/>
        <w:right w:val="none" w:sz="0" w:space="0" w:color="auto"/>
      </w:divBdr>
    </w:div>
    <w:div w:id="1087650621">
      <w:bodyDiv w:val="1"/>
      <w:marLeft w:val="0"/>
      <w:marRight w:val="0"/>
      <w:marTop w:val="0"/>
      <w:marBottom w:val="0"/>
      <w:divBdr>
        <w:top w:val="none" w:sz="0" w:space="0" w:color="auto"/>
        <w:left w:val="none" w:sz="0" w:space="0" w:color="auto"/>
        <w:bottom w:val="none" w:sz="0" w:space="0" w:color="auto"/>
        <w:right w:val="none" w:sz="0" w:space="0" w:color="auto"/>
      </w:divBdr>
    </w:div>
    <w:div w:id="1169563846">
      <w:bodyDiv w:val="1"/>
      <w:marLeft w:val="0"/>
      <w:marRight w:val="0"/>
      <w:marTop w:val="0"/>
      <w:marBottom w:val="0"/>
      <w:divBdr>
        <w:top w:val="none" w:sz="0" w:space="0" w:color="auto"/>
        <w:left w:val="none" w:sz="0" w:space="0" w:color="auto"/>
        <w:bottom w:val="none" w:sz="0" w:space="0" w:color="auto"/>
        <w:right w:val="none" w:sz="0" w:space="0" w:color="auto"/>
      </w:divBdr>
    </w:div>
    <w:div w:id="1204292689">
      <w:bodyDiv w:val="1"/>
      <w:marLeft w:val="0"/>
      <w:marRight w:val="0"/>
      <w:marTop w:val="0"/>
      <w:marBottom w:val="0"/>
      <w:divBdr>
        <w:top w:val="none" w:sz="0" w:space="0" w:color="auto"/>
        <w:left w:val="none" w:sz="0" w:space="0" w:color="auto"/>
        <w:bottom w:val="none" w:sz="0" w:space="0" w:color="auto"/>
        <w:right w:val="none" w:sz="0" w:space="0" w:color="auto"/>
      </w:divBdr>
    </w:div>
    <w:div w:id="1322275641">
      <w:bodyDiv w:val="1"/>
      <w:marLeft w:val="0"/>
      <w:marRight w:val="0"/>
      <w:marTop w:val="0"/>
      <w:marBottom w:val="0"/>
      <w:divBdr>
        <w:top w:val="none" w:sz="0" w:space="0" w:color="auto"/>
        <w:left w:val="none" w:sz="0" w:space="0" w:color="auto"/>
        <w:bottom w:val="none" w:sz="0" w:space="0" w:color="auto"/>
        <w:right w:val="none" w:sz="0" w:space="0" w:color="auto"/>
      </w:divBdr>
    </w:div>
    <w:div w:id="1771970242">
      <w:bodyDiv w:val="1"/>
      <w:marLeft w:val="0"/>
      <w:marRight w:val="0"/>
      <w:marTop w:val="0"/>
      <w:marBottom w:val="0"/>
      <w:divBdr>
        <w:top w:val="none" w:sz="0" w:space="0" w:color="auto"/>
        <w:left w:val="none" w:sz="0" w:space="0" w:color="auto"/>
        <w:bottom w:val="none" w:sz="0" w:space="0" w:color="auto"/>
        <w:right w:val="none" w:sz="0" w:space="0" w:color="auto"/>
      </w:divBdr>
    </w:div>
    <w:div w:id="1910774289">
      <w:bodyDiv w:val="1"/>
      <w:marLeft w:val="0"/>
      <w:marRight w:val="0"/>
      <w:marTop w:val="0"/>
      <w:marBottom w:val="0"/>
      <w:divBdr>
        <w:top w:val="none" w:sz="0" w:space="0" w:color="auto"/>
        <w:left w:val="none" w:sz="0" w:space="0" w:color="auto"/>
        <w:bottom w:val="none" w:sz="0" w:space="0" w:color="auto"/>
        <w:right w:val="none" w:sz="0" w:space="0" w:color="auto"/>
      </w:divBdr>
    </w:div>
    <w:div w:id="2022582372">
      <w:bodyDiv w:val="1"/>
      <w:marLeft w:val="0"/>
      <w:marRight w:val="0"/>
      <w:marTop w:val="0"/>
      <w:marBottom w:val="0"/>
      <w:divBdr>
        <w:top w:val="none" w:sz="0" w:space="0" w:color="auto"/>
        <w:left w:val="none" w:sz="0" w:space="0" w:color="auto"/>
        <w:bottom w:val="none" w:sz="0" w:space="0" w:color="auto"/>
        <w:right w:val="none" w:sz="0" w:space="0" w:color="auto"/>
      </w:divBdr>
    </w:div>
    <w:div w:id="2108691184">
      <w:bodyDiv w:val="1"/>
      <w:marLeft w:val="0"/>
      <w:marRight w:val="0"/>
      <w:marTop w:val="0"/>
      <w:marBottom w:val="0"/>
      <w:divBdr>
        <w:top w:val="none" w:sz="0" w:space="0" w:color="auto"/>
        <w:left w:val="none" w:sz="0" w:space="0" w:color="auto"/>
        <w:bottom w:val="none" w:sz="0" w:space="0" w:color="auto"/>
        <w:right w:val="none" w:sz="0" w:space="0" w:color="auto"/>
      </w:divBdr>
    </w:div>
    <w:div w:id="213983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9426975/" TargetMode="External"/><Relationship Id="rId18" Type="http://schemas.openxmlformats.org/officeDocument/2006/relationships/hyperlink" Target="https://pmc.ncbi.nlm.nih.gov/articles/PMC9540570/" TargetMode="External"/><Relationship Id="rId26" Type="http://schemas.openxmlformats.org/officeDocument/2006/relationships/hyperlink" Target="https://pmc.ncbi.nlm.nih.gov/articles/PMC9540570/" TargetMode="External"/><Relationship Id="rId39" Type="http://schemas.openxmlformats.org/officeDocument/2006/relationships/hyperlink" Target="https://pmc.ncbi.nlm.nih.gov/articles/PMC5478224/" TargetMode="External"/><Relationship Id="rId21" Type="http://schemas.openxmlformats.org/officeDocument/2006/relationships/hyperlink" Target="https://pmc.ncbi.nlm.nih.gov/articles/PMC9540570/" TargetMode="External"/><Relationship Id="rId34" Type="http://schemas.openxmlformats.org/officeDocument/2006/relationships/hyperlink" Target="https://pmc.ncbi.nlm.nih.gov/articles/PMC9540570/" TargetMode="External"/><Relationship Id="rId42" Type="http://schemas.openxmlformats.org/officeDocument/2006/relationships/hyperlink" Target="https://pmc.ncbi.nlm.nih.gov/articles/PMC4535438/"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mc.ncbi.nlm.nih.gov/articles/PMC9426975/" TargetMode="External"/><Relationship Id="rId29" Type="http://schemas.openxmlformats.org/officeDocument/2006/relationships/hyperlink" Target="https://pmc.ncbi.nlm.nih.gov/articles/PMC95405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26268917/" TargetMode="External"/><Relationship Id="rId24" Type="http://schemas.openxmlformats.org/officeDocument/2006/relationships/hyperlink" Target="https://pmc.ncbi.nlm.nih.gov/articles/PMC9540570/" TargetMode="External"/><Relationship Id="rId32" Type="http://schemas.openxmlformats.org/officeDocument/2006/relationships/hyperlink" Target="https://pmc.ncbi.nlm.nih.gov/articles/PMC9540570/" TargetMode="External"/><Relationship Id="rId37" Type="http://schemas.openxmlformats.org/officeDocument/2006/relationships/hyperlink" Target="https://pmc.ncbi.nlm.nih.gov/articles/PMC6899915/" TargetMode="External"/><Relationship Id="rId40" Type="http://schemas.openxmlformats.org/officeDocument/2006/relationships/hyperlink" Target="https://pmc.ncbi.nlm.nih.gov/articles/PMC5478224/" TargetMode="External"/><Relationship Id="rId45" Type="http://schemas.openxmlformats.org/officeDocument/2006/relationships/hyperlink" Target="https://www.preprints.org/manuscript/202501.0319/v3" TargetMode="External"/><Relationship Id="rId5" Type="http://schemas.openxmlformats.org/officeDocument/2006/relationships/footnotes" Target="footnotes.xml"/><Relationship Id="rId15" Type="http://schemas.openxmlformats.org/officeDocument/2006/relationships/hyperlink" Target="https://pmc.ncbi.nlm.nih.gov/articles/PMC9426975/" TargetMode="External"/><Relationship Id="rId23" Type="http://schemas.openxmlformats.org/officeDocument/2006/relationships/hyperlink" Target="https://www.preprints.org/manuscript/202501.0319/v3" TargetMode="External"/><Relationship Id="rId28" Type="http://schemas.openxmlformats.org/officeDocument/2006/relationships/hyperlink" Target="https://pmc.ncbi.nlm.nih.gov/articles/PMC9540570/" TargetMode="External"/><Relationship Id="rId36" Type="http://schemas.openxmlformats.org/officeDocument/2006/relationships/hyperlink" Target="https://pmc.ncbi.nlm.nih.gov/articles/PMC6899915/" TargetMode="External"/><Relationship Id="rId10" Type="http://schemas.openxmlformats.org/officeDocument/2006/relationships/hyperlink" Target="https://pmc.ncbi.nlm.nih.gov/articles/PMC5478224/" TargetMode="External"/><Relationship Id="rId19" Type="http://schemas.openxmlformats.org/officeDocument/2006/relationships/hyperlink" Target="https://pmc.ncbi.nlm.nih.gov/articles/PMC9540570/" TargetMode="External"/><Relationship Id="rId31" Type="http://schemas.openxmlformats.org/officeDocument/2006/relationships/hyperlink" Target="https://pmc.ncbi.nlm.nih.gov/articles/PMC9540570/" TargetMode="External"/><Relationship Id="rId44" Type="http://schemas.openxmlformats.org/officeDocument/2006/relationships/hyperlink" Target="https://pmc.ncbi.nlm.nih.gov/articles/PMC4535438/" TargetMode="External"/><Relationship Id="rId4" Type="http://schemas.openxmlformats.org/officeDocument/2006/relationships/webSettings" Target="webSettings.xml"/><Relationship Id="rId9" Type="http://schemas.openxmlformats.org/officeDocument/2006/relationships/hyperlink" Target="https://www.preprints.org/manuscript/202501.0319/v3" TargetMode="External"/><Relationship Id="rId14" Type="http://schemas.openxmlformats.org/officeDocument/2006/relationships/hyperlink" Target="https://pmc.ncbi.nlm.nih.gov/articles/PMC9426975/" TargetMode="External"/><Relationship Id="rId22" Type="http://schemas.openxmlformats.org/officeDocument/2006/relationships/hyperlink" Target="https://pmc.ncbi.nlm.nih.gov/articles/PMC9540570/" TargetMode="External"/><Relationship Id="rId27" Type="http://schemas.openxmlformats.org/officeDocument/2006/relationships/hyperlink" Target="https://pmc.ncbi.nlm.nih.gov/articles/PMC9540570/" TargetMode="External"/><Relationship Id="rId30" Type="http://schemas.openxmlformats.org/officeDocument/2006/relationships/hyperlink" Target="https://pmc.ncbi.nlm.nih.gov/articles/PMC9540570/" TargetMode="External"/><Relationship Id="rId35" Type="http://schemas.openxmlformats.org/officeDocument/2006/relationships/hyperlink" Target="https://pmc.ncbi.nlm.nih.gov/articles/PMC6899915/" TargetMode="External"/><Relationship Id="rId43" Type="http://schemas.openxmlformats.org/officeDocument/2006/relationships/hyperlink" Target="https://www.aap.org/en/patient-care/infant-fever/?srsltid=AfmBOoqfwSFokQBKG3KiGcDSJkZYGUoi3b94f_Lp-xGXDQ5JbYLW6_dN" TargetMode="External"/><Relationship Id="rId48" Type="http://schemas.openxmlformats.org/officeDocument/2006/relationships/theme" Target="theme/theme1.xml"/><Relationship Id="rId8" Type="http://schemas.openxmlformats.org/officeDocument/2006/relationships/hyperlink" Target="https://www.preprints.org/manuscript/202501.0319/v1" TargetMode="External"/><Relationship Id="rId3" Type="http://schemas.openxmlformats.org/officeDocument/2006/relationships/settings" Target="settings.xml"/><Relationship Id="rId12" Type="http://schemas.openxmlformats.org/officeDocument/2006/relationships/hyperlink" Target="https://pubmed.ncbi.nlm.nih.gov/33299934/" TargetMode="External"/><Relationship Id="rId17" Type="http://schemas.openxmlformats.org/officeDocument/2006/relationships/hyperlink" Target="https://pmc.ncbi.nlm.nih.gov/articles/PMC9409339/" TargetMode="External"/><Relationship Id="rId25" Type="http://schemas.openxmlformats.org/officeDocument/2006/relationships/hyperlink" Target="https://pmc.ncbi.nlm.nih.gov/articles/PMC9540570/" TargetMode="External"/><Relationship Id="rId33" Type="http://schemas.openxmlformats.org/officeDocument/2006/relationships/hyperlink" Target="https://pmc.ncbi.nlm.nih.gov/articles/PMC9540570/" TargetMode="External"/><Relationship Id="rId38" Type="http://schemas.openxmlformats.org/officeDocument/2006/relationships/hyperlink" Target="https://pmc.ncbi.nlm.nih.gov/articles/PMC5478224/" TargetMode="External"/><Relationship Id="rId46" Type="http://schemas.openxmlformats.org/officeDocument/2006/relationships/footer" Target="footer1.xml"/><Relationship Id="rId20" Type="http://schemas.openxmlformats.org/officeDocument/2006/relationships/hyperlink" Target="https://pmc.ncbi.nlm.nih.gov/articles/PMC9540570/" TargetMode="External"/><Relationship Id="rId41" Type="http://schemas.openxmlformats.org/officeDocument/2006/relationships/hyperlink" Target="https://pmc.ncbi.nlm.nih.gov/articles/PMC5478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46</Pages>
  <Words>12631</Words>
  <Characters>71997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Parker</dc:creator>
  <cp:keywords/>
  <dc:description/>
  <cp:lastModifiedBy>William Parker</cp:lastModifiedBy>
  <cp:revision>104</cp:revision>
  <cp:lastPrinted>2025-06-12T16:33:00Z</cp:lastPrinted>
  <dcterms:created xsi:type="dcterms:W3CDTF">2025-07-02T15:33:00Z</dcterms:created>
  <dcterms:modified xsi:type="dcterms:W3CDTF">2025-09-26T19:53:00Z</dcterms:modified>
</cp:coreProperties>
</file>